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59119" w14:textId="5E4D1B2A" w:rsidR="004B7BCE" w:rsidRPr="0099326B" w:rsidRDefault="004B7BCE" w:rsidP="004B7BCE">
      <w:pPr>
        <w:pStyle w:val="CRCoverPage"/>
        <w:tabs>
          <w:tab w:val="right" w:pos="9639"/>
        </w:tabs>
        <w:spacing w:after="0"/>
        <w:rPr>
          <w:rFonts w:cs="Arial"/>
          <w:b/>
          <w:sz w:val="24"/>
          <w:szCs w:val="24"/>
          <w:lang w:val="en-US"/>
        </w:rPr>
      </w:pPr>
      <w:bookmarkStart w:id="0" w:name="_Hlk491845607"/>
      <w:r>
        <w:rPr>
          <w:rFonts w:cs="Arial"/>
          <w:b/>
          <w:sz w:val="24"/>
          <w:szCs w:val="24"/>
        </w:rPr>
        <w:t>3GPP TSG-</w:t>
      </w:r>
      <w:r w:rsidRPr="007C23AE">
        <w:rPr>
          <w:rFonts w:cs="Arial"/>
          <w:b/>
          <w:sz w:val="24"/>
          <w:szCs w:val="24"/>
        </w:rPr>
        <w:t>RAN4#9</w:t>
      </w:r>
      <w:r w:rsidR="002904D3">
        <w:rPr>
          <w:rFonts w:cs="Arial"/>
          <w:b/>
          <w:sz w:val="24"/>
          <w:szCs w:val="24"/>
        </w:rPr>
        <w:t>7</w:t>
      </w:r>
      <w:r>
        <w:rPr>
          <w:rFonts w:cs="Arial"/>
          <w:b/>
          <w:sz w:val="24"/>
          <w:szCs w:val="24"/>
        </w:rPr>
        <w:t>e</w:t>
      </w:r>
      <w:r>
        <w:rPr>
          <w:rFonts w:cs="Arial"/>
          <w:b/>
          <w:sz w:val="24"/>
          <w:szCs w:val="24"/>
        </w:rPr>
        <w:tab/>
      </w:r>
      <w:r w:rsidR="00B5679A" w:rsidRPr="00B5679A">
        <w:rPr>
          <w:rFonts w:cs="Arial"/>
          <w:b/>
          <w:sz w:val="24"/>
          <w:szCs w:val="24"/>
        </w:rPr>
        <w:t>R4-2014515</w:t>
      </w:r>
    </w:p>
    <w:p w14:paraId="447C2FBE" w14:textId="716D8D65" w:rsidR="004B7BCE" w:rsidRPr="0087636F" w:rsidRDefault="002904D3" w:rsidP="004B7BCE">
      <w:pPr>
        <w:pStyle w:val="CRCoverPage"/>
        <w:tabs>
          <w:tab w:val="right" w:pos="9639"/>
        </w:tabs>
        <w:spacing w:after="0"/>
        <w:rPr>
          <w:rFonts w:cs="Arial"/>
          <w:b/>
          <w:sz w:val="24"/>
          <w:szCs w:val="24"/>
        </w:rPr>
      </w:pPr>
      <w:r>
        <w:rPr>
          <w:rFonts w:cs="Arial"/>
          <w:b/>
          <w:sz w:val="24"/>
          <w:szCs w:val="24"/>
        </w:rPr>
        <w:t>2</w:t>
      </w:r>
      <w:r w:rsidRPr="002904D3">
        <w:rPr>
          <w:rFonts w:cs="Arial"/>
          <w:b/>
          <w:sz w:val="24"/>
          <w:szCs w:val="24"/>
          <w:vertAlign w:val="superscript"/>
        </w:rPr>
        <w:t>nd</w:t>
      </w:r>
      <w:r>
        <w:rPr>
          <w:rFonts w:cs="Arial"/>
          <w:b/>
          <w:sz w:val="24"/>
          <w:szCs w:val="24"/>
        </w:rPr>
        <w:t xml:space="preserve"> – 13</w:t>
      </w:r>
      <w:r w:rsidRPr="002904D3">
        <w:rPr>
          <w:rFonts w:cs="Arial"/>
          <w:b/>
          <w:sz w:val="24"/>
          <w:szCs w:val="24"/>
          <w:vertAlign w:val="superscript"/>
        </w:rPr>
        <w:t>th</w:t>
      </w:r>
      <w:r>
        <w:rPr>
          <w:rFonts w:cs="Arial"/>
          <w:b/>
          <w:sz w:val="24"/>
          <w:szCs w:val="24"/>
        </w:rPr>
        <w:t xml:space="preserve"> Nov</w:t>
      </w:r>
      <w:r w:rsidR="004B7BCE" w:rsidRPr="00690ADD">
        <w:rPr>
          <w:rFonts w:cs="Arial"/>
          <w:b/>
          <w:sz w:val="24"/>
          <w:szCs w:val="24"/>
        </w:rPr>
        <w:t xml:space="preserve"> 20</w:t>
      </w:r>
      <w:bookmarkEnd w:id="0"/>
      <w:r w:rsidR="004B7BCE">
        <w:rPr>
          <w:rFonts w:cs="Arial"/>
          <w:b/>
          <w:sz w:val="24"/>
          <w:szCs w:val="24"/>
        </w:rPr>
        <w:t>20</w:t>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6693C580"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B5679A" w:rsidRPr="00B5679A">
        <w:rPr>
          <w:sz w:val="22"/>
        </w:rPr>
        <w:t>FR2 interband CA CBM vs IBM</w:t>
      </w:r>
    </w:p>
    <w:p w14:paraId="23226DA5" w14:textId="73D530D7"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B5679A" w:rsidRPr="00B5679A">
        <w:rPr>
          <w:b/>
          <w:sz w:val="22"/>
        </w:rPr>
        <w:t>12.3.2.1.1</w:t>
      </w:r>
    </w:p>
    <w:p w14:paraId="7AD518C5" w14:textId="2CC80135" w:rsidR="0043450E" w:rsidRPr="00F26B60" w:rsidRDefault="0043450E" w:rsidP="0043450E">
      <w:pPr>
        <w:tabs>
          <w:tab w:val="left" w:pos="1985"/>
        </w:tabs>
        <w:jc w:val="both"/>
        <w:rPr>
          <w:caps/>
          <w:sz w:val="22"/>
        </w:rPr>
      </w:pPr>
      <w:r w:rsidRPr="00B16EEF">
        <w:rPr>
          <w:b/>
          <w:sz w:val="22"/>
        </w:rPr>
        <w:t>Document for:</w:t>
      </w:r>
      <w:r w:rsidRPr="00B16EEF">
        <w:rPr>
          <w:sz w:val="22"/>
        </w:rPr>
        <w:tab/>
      </w:r>
      <w:r w:rsidR="000D1EBB">
        <w:rPr>
          <w:sz w:val="22"/>
        </w:rPr>
        <w:t>Discussion</w:t>
      </w:r>
    </w:p>
    <w:p w14:paraId="5C2448DB" w14:textId="1CFD1FA8" w:rsidR="0043450E" w:rsidRDefault="00126055" w:rsidP="0043450E">
      <w:pPr>
        <w:pStyle w:val="Heading1"/>
      </w:pPr>
      <w:r>
        <w:t>1</w:t>
      </w:r>
      <w:r>
        <w:tab/>
        <w:t>Introduction</w:t>
      </w:r>
    </w:p>
    <w:p w14:paraId="35B42921" w14:textId="77C47A0D" w:rsidR="00126055" w:rsidRDefault="007B7C7A" w:rsidP="00126055">
      <w:r>
        <w:t>In previous RAN FR2 enhancement WI was approved [1] and it had following objective</w:t>
      </w:r>
    </w:p>
    <w:p w14:paraId="478B3963" w14:textId="43255DC3" w:rsidR="007B7C7A" w:rsidRDefault="007B7C7A" w:rsidP="007B7C7A">
      <w:pPr>
        <w:pStyle w:val="ListParagraph"/>
        <w:numPr>
          <w:ilvl w:val="0"/>
          <w:numId w:val="8"/>
        </w:numPr>
        <w:ind w:left="360"/>
      </w:pPr>
      <w:r w:rsidRPr="0077742D">
        <w:t>Inter-band DL CA enhancements</w:t>
      </w:r>
      <w:r>
        <w:t xml:space="preserve"> [RAN4 RF/RRM]</w:t>
      </w:r>
    </w:p>
    <w:p w14:paraId="48B0DCF7" w14:textId="77777777" w:rsidR="007B7C7A" w:rsidRDefault="007B7C7A" w:rsidP="007B7C7A">
      <w:pPr>
        <w:pStyle w:val="ListParagraph"/>
        <w:numPr>
          <w:ilvl w:val="0"/>
          <w:numId w:val="7"/>
        </w:numPr>
        <w:tabs>
          <w:tab w:val="clear" w:pos="1080"/>
          <w:tab w:val="num" w:pos="720"/>
        </w:tabs>
        <w:overflowPunct/>
        <w:autoSpaceDE/>
        <w:autoSpaceDN/>
        <w:adjustRightInd/>
        <w:spacing w:after="160" w:line="252" w:lineRule="auto"/>
        <w:ind w:left="720"/>
        <w:textAlignment w:val="auto"/>
      </w:pPr>
      <w:r>
        <w:t xml:space="preserve">Agree a method how applicable CBM/IBM information is captured into specification for a particular CA configuration. Agree how it is decided whether a certain CA configuration is assuming CBM or IBM based requirements (for-example is applicability based on operator request or some general rule or are all CA configurations applicable for both CBM and IBM). </w:t>
      </w:r>
    </w:p>
    <w:p w14:paraId="4216AEAA" w14:textId="463A067F" w:rsidR="007B7C7A" w:rsidRDefault="00C66480" w:rsidP="00126055">
      <w:r>
        <w:t>w</w:t>
      </w:r>
      <w:r w:rsidR="007B7C7A">
        <w:t>hich is vital to get an understanding how CBM and IBM relate</w:t>
      </w:r>
      <w:r>
        <w:t>s</w:t>
      </w:r>
      <w:r w:rsidR="007B7C7A">
        <w:t xml:space="preserve"> to each other and how the RAN4 requirements are defined.</w:t>
      </w:r>
    </w:p>
    <w:p w14:paraId="38C301F2" w14:textId="3FC0A15C" w:rsidR="00126055" w:rsidRDefault="00126055" w:rsidP="00126055">
      <w:pPr>
        <w:pStyle w:val="Heading1"/>
      </w:pPr>
      <w:r>
        <w:t>2</w:t>
      </w:r>
      <w:r>
        <w:tab/>
        <w:t>Discussion</w:t>
      </w:r>
    </w:p>
    <w:p w14:paraId="65962A41" w14:textId="785EF4D2" w:rsidR="00F07444" w:rsidRDefault="00DB1294" w:rsidP="002904D3">
      <w:r>
        <w:t>T</w:t>
      </w:r>
      <w:r w:rsidR="000D1EBB">
        <w:t>his paper is written in questions and answers format.</w:t>
      </w:r>
    </w:p>
    <w:p w14:paraId="4F296E78" w14:textId="5459356A" w:rsidR="004E244F" w:rsidRDefault="000D1EBB" w:rsidP="004E244F">
      <w:pPr>
        <w:pStyle w:val="ListParagraph"/>
        <w:numPr>
          <w:ilvl w:val="0"/>
          <w:numId w:val="9"/>
        </w:numPr>
        <w:overflowPunct/>
        <w:autoSpaceDE/>
        <w:autoSpaceDN/>
        <w:adjustRightInd/>
        <w:spacing w:after="160" w:line="252" w:lineRule="auto"/>
        <w:textAlignment w:val="auto"/>
        <w:rPr>
          <w:b/>
          <w:bCs/>
        </w:rPr>
      </w:pPr>
      <w:r>
        <w:rPr>
          <w:b/>
          <w:bCs/>
        </w:rPr>
        <w:t xml:space="preserve">How </w:t>
      </w:r>
      <w:r w:rsidR="004E244F">
        <w:rPr>
          <w:b/>
          <w:bCs/>
        </w:rPr>
        <w:t xml:space="preserve">CBM and IBM </w:t>
      </w:r>
      <w:r>
        <w:rPr>
          <w:b/>
          <w:bCs/>
        </w:rPr>
        <w:t xml:space="preserve">look </w:t>
      </w:r>
      <w:r w:rsidR="004E244F">
        <w:rPr>
          <w:b/>
          <w:bCs/>
        </w:rPr>
        <w:t>from RAN1 perspective</w:t>
      </w:r>
      <w:r>
        <w:rPr>
          <w:b/>
          <w:bCs/>
        </w:rPr>
        <w:t>?</w:t>
      </w:r>
    </w:p>
    <w:p w14:paraId="037FC751" w14:textId="77777777" w:rsidR="004E244F" w:rsidRDefault="004E244F" w:rsidP="004E244F">
      <w:pPr>
        <w:pStyle w:val="ListParagraph"/>
        <w:numPr>
          <w:ilvl w:val="1"/>
          <w:numId w:val="9"/>
        </w:numPr>
        <w:overflowPunct/>
        <w:autoSpaceDE/>
        <w:autoSpaceDN/>
        <w:adjustRightInd/>
        <w:spacing w:after="160" w:line="252" w:lineRule="auto"/>
        <w:textAlignment w:val="auto"/>
      </w:pPr>
      <w:r>
        <w:t xml:space="preserve">CBM: </w:t>
      </w:r>
      <w:r w:rsidRPr="001D23A7">
        <w:t>In DL QCL-TypeD RS can be in other servCell than in which TCI State is configured. There is common beam across CCs for PDCCH and PDSCH (TCI state). QCL-TypeA needs to be on the CC where TCI is applied.</w:t>
      </w:r>
    </w:p>
    <w:p w14:paraId="300C7A0A" w14:textId="4BBCF0CE" w:rsidR="004E244F" w:rsidRDefault="004E244F" w:rsidP="00AB25A3">
      <w:pPr>
        <w:pStyle w:val="ListParagraph"/>
        <w:numPr>
          <w:ilvl w:val="1"/>
          <w:numId w:val="9"/>
        </w:numPr>
        <w:overflowPunct/>
        <w:autoSpaceDE/>
        <w:autoSpaceDN/>
        <w:adjustRightInd/>
        <w:spacing w:after="160" w:line="252" w:lineRule="auto"/>
        <w:textAlignment w:val="auto"/>
      </w:pPr>
      <w:r>
        <w:t xml:space="preserve">IBM: </w:t>
      </w:r>
      <w:r w:rsidRPr="001D23A7">
        <w:t>DL QCL-TypeD RS in the same servCell in which TCI State is configured</w:t>
      </w:r>
      <w:r w:rsidR="00AB25A3">
        <w:t>. There is i</w:t>
      </w:r>
      <w:r w:rsidRPr="001D23A7">
        <w:t>ndependent beam per CC for PDCCH and PDSCH (TCI state)</w:t>
      </w:r>
      <w:r w:rsidR="00AB25A3">
        <w:t>.</w:t>
      </w:r>
    </w:p>
    <w:p w14:paraId="69B2B19D" w14:textId="77777777" w:rsidR="004E244F" w:rsidRDefault="004E244F" w:rsidP="004E244F">
      <w:pPr>
        <w:overflowPunct/>
        <w:autoSpaceDE/>
        <w:autoSpaceDN/>
        <w:adjustRightInd/>
        <w:spacing w:after="160" w:line="252" w:lineRule="auto"/>
        <w:jc w:val="center"/>
        <w:textAlignment w:val="auto"/>
        <w:rPr>
          <w:b/>
          <w:bCs/>
        </w:rPr>
      </w:pPr>
      <w:r>
        <w:rPr>
          <w:b/>
          <w:bCs/>
          <w:noProof/>
        </w:rPr>
        <w:drawing>
          <wp:inline distT="0" distB="0" distL="0" distR="0" wp14:anchorId="0754C807" wp14:editId="5A8A6EE9">
            <wp:extent cx="2978728" cy="11880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5803" cy="1194889"/>
                    </a:xfrm>
                    <a:prstGeom prst="rect">
                      <a:avLst/>
                    </a:prstGeom>
                    <a:noFill/>
                    <a:ln>
                      <a:noFill/>
                    </a:ln>
                  </pic:spPr>
                </pic:pic>
              </a:graphicData>
            </a:graphic>
          </wp:inline>
        </w:drawing>
      </w:r>
    </w:p>
    <w:p w14:paraId="249F3F8E" w14:textId="199F71F9" w:rsidR="00FF4342" w:rsidRPr="005D3598" w:rsidRDefault="00FF4342" w:rsidP="00FF4342">
      <w:pPr>
        <w:pStyle w:val="ListParagraph"/>
        <w:numPr>
          <w:ilvl w:val="0"/>
          <w:numId w:val="9"/>
        </w:numPr>
        <w:overflowPunct/>
        <w:autoSpaceDE/>
        <w:autoSpaceDN/>
        <w:adjustRightInd/>
        <w:spacing w:after="160" w:line="252" w:lineRule="auto"/>
        <w:textAlignment w:val="auto"/>
        <w:rPr>
          <w:b/>
          <w:bCs/>
        </w:rPr>
      </w:pPr>
      <w:r w:rsidRPr="005D3598">
        <w:rPr>
          <w:b/>
          <w:bCs/>
        </w:rPr>
        <w:t>How does the NW operation differ in CBM mode and IBM mode</w:t>
      </w:r>
      <w:r w:rsidR="00DB1294" w:rsidRPr="005D3598">
        <w:rPr>
          <w:b/>
          <w:bCs/>
        </w:rPr>
        <w:t>?</w:t>
      </w:r>
    </w:p>
    <w:p w14:paraId="14E409E4" w14:textId="33A971E2" w:rsidR="00DF7226" w:rsidRDefault="00D4744B" w:rsidP="00DF7226">
      <w:pPr>
        <w:pStyle w:val="ListParagraph"/>
        <w:numPr>
          <w:ilvl w:val="1"/>
          <w:numId w:val="9"/>
        </w:numPr>
        <w:overflowPunct/>
        <w:autoSpaceDE/>
        <w:autoSpaceDN/>
        <w:adjustRightInd/>
        <w:spacing w:after="160" w:line="252" w:lineRule="auto"/>
        <w:textAlignment w:val="auto"/>
      </w:pPr>
      <w:r>
        <w:t xml:space="preserve">When discussing </w:t>
      </w:r>
      <w:r w:rsidR="00DF7226">
        <w:t>IBM</w:t>
      </w:r>
      <w:r>
        <w:t xml:space="preserve"> in this WI</w:t>
      </w:r>
      <w:r w:rsidR="00DF7226">
        <w:t xml:space="preserve">, beam management is done independently per band. </w:t>
      </w:r>
      <w:r w:rsidR="00371F0E">
        <w:t>The network configures t</w:t>
      </w:r>
      <w:r w:rsidR="00AB25A3">
        <w:t>he DL reference signals (SSB/CSI-RS)</w:t>
      </w:r>
      <w:r w:rsidR="00371F0E">
        <w:t>, UL SRS, and</w:t>
      </w:r>
      <w:r w:rsidR="00AB25A3">
        <w:t xml:space="preserve"> UE reporting independently in each band. Therefore, i</w:t>
      </w:r>
      <w:r w:rsidR="00DF7226">
        <w:t xml:space="preserve">t’s possible for network to fine tune </w:t>
      </w:r>
      <w:r w:rsidR="00E506BB">
        <w:t xml:space="preserve">downlink </w:t>
      </w:r>
      <w:r w:rsidR="00DF7226">
        <w:t xml:space="preserve">beam </w:t>
      </w:r>
      <w:r w:rsidR="00E506BB">
        <w:t xml:space="preserve">steering </w:t>
      </w:r>
      <w:r w:rsidR="00DF7226">
        <w:t xml:space="preserve">by using beam search and scan </w:t>
      </w:r>
      <w:r w:rsidR="00E506BB">
        <w:t xml:space="preserve">in uplink or by </w:t>
      </w:r>
      <w:r w:rsidR="005656ED">
        <w:t xml:space="preserve">configuring </w:t>
      </w:r>
      <w:r w:rsidR="00E506BB">
        <w:t xml:space="preserve">the UE reporting to </w:t>
      </w:r>
      <w:r w:rsidR="005656ED">
        <w:t xml:space="preserve">enable </w:t>
      </w:r>
      <w:r w:rsidR="00E506BB">
        <w:t>optimize</w:t>
      </w:r>
      <w:r w:rsidR="005656ED">
        <w:t>d</w:t>
      </w:r>
      <w:r w:rsidR="00E506BB">
        <w:t xml:space="preserve"> downlink beam forming in each band independently</w:t>
      </w:r>
      <w:r w:rsidR="00DF7226">
        <w:t xml:space="preserve">. </w:t>
      </w:r>
      <w:r w:rsidR="00E506BB">
        <w:t xml:space="preserve">The network can also steer UE’s uplink beam </w:t>
      </w:r>
      <w:r w:rsidR="005656ED">
        <w:t xml:space="preserve">transmission </w:t>
      </w:r>
      <w:r w:rsidR="00E506BB">
        <w:t xml:space="preserve">independently by using control information to UE. </w:t>
      </w:r>
      <w:r w:rsidR="005656ED">
        <w:t>Additionally, t</w:t>
      </w:r>
      <w:r w:rsidR="00E506BB">
        <w:t xml:space="preserve">he network can activate uplink beam scan procedure independently per band. </w:t>
      </w:r>
      <w:r w:rsidR="00DF7226">
        <w:t xml:space="preserve">The </w:t>
      </w:r>
      <w:r w:rsidR="00E506BB">
        <w:t>lost beam</w:t>
      </w:r>
      <w:r w:rsidR="00DF7226">
        <w:t xml:space="preserve"> (out-of-sync) in Scell band</w:t>
      </w:r>
      <w:r w:rsidR="00E506BB">
        <w:t xml:space="preserve"> in uplink</w:t>
      </w:r>
      <w:r w:rsidR="00DF7226">
        <w:t xml:space="preserve"> doesn’t mean the loss of beam in Pcell band</w:t>
      </w:r>
      <w:r w:rsidR="00E506BB">
        <w:t xml:space="preserve"> in uplink</w:t>
      </w:r>
      <w:r w:rsidR="00DF7226">
        <w:t>.</w:t>
      </w:r>
      <w:r w:rsidR="00E506BB">
        <w:t xml:space="preserve"> </w:t>
      </w:r>
    </w:p>
    <w:p w14:paraId="533B2907" w14:textId="4B638692" w:rsidR="00DF7226" w:rsidRDefault="00DF7226" w:rsidP="00AA10BE">
      <w:pPr>
        <w:pStyle w:val="ListParagraph"/>
        <w:numPr>
          <w:ilvl w:val="1"/>
          <w:numId w:val="9"/>
        </w:numPr>
        <w:overflowPunct/>
        <w:autoSpaceDE/>
        <w:autoSpaceDN/>
        <w:adjustRightInd/>
        <w:spacing w:after="160" w:line="252" w:lineRule="auto"/>
        <w:textAlignment w:val="auto"/>
      </w:pPr>
      <w:r>
        <w:t xml:space="preserve">In CBM, beam management is </w:t>
      </w:r>
      <w:r w:rsidR="005656ED">
        <w:t xml:space="preserve">at least </w:t>
      </w:r>
      <w:r>
        <w:t xml:space="preserve">done in </w:t>
      </w:r>
      <w:r w:rsidR="005656ED">
        <w:t xml:space="preserve">the </w:t>
      </w:r>
      <w:r>
        <w:t>Pcell band.</w:t>
      </w:r>
      <w:r w:rsidR="00E506BB">
        <w:t xml:space="preserve"> </w:t>
      </w:r>
      <w:r w:rsidR="00822C71">
        <w:t xml:space="preserve">Network assume </w:t>
      </w:r>
      <w:r w:rsidR="005656ED">
        <w:t xml:space="preserve">that the </w:t>
      </w:r>
      <w:r w:rsidR="00822C71">
        <w:t xml:space="preserve">Scell </w:t>
      </w:r>
      <w:r w:rsidR="005656ED">
        <w:t xml:space="preserve">beam </w:t>
      </w:r>
      <w:r w:rsidR="00822C71">
        <w:t xml:space="preserve">follows Pcell </w:t>
      </w:r>
      <w:r w:rsidR="005656ED">
        <w:t xml:space="preserve">beam </w:t>
      </w:r>
      <w:r w:rsidR="00822C71">
        <w:t>in all beam management procedures</w:t>
      </w:r>
      <w:r w:rsidR="005656ED">
        <w:t>. Hence, in CBM the UE Rx spatial settings are the same for PCell and SCell</w:t>
      </w:r>
      <w:r w:rsidR="00822C71">
        <w:t xml:space="preserve">. Network also assumes that UE beam management in DL reception and UL transmission are common among bands. </w:t>
      </w:r>
      <w:r w:rsidR="00E506BB">
        <w:t>If Pcell beam in uplink is lost (or out-of-sync), network assumes Scell beam is simultaneously lost.</w:t>
      </w:r>
    </w:p>
    <w:p w14:paraId="0C55F212" w14:textId="1BEEAA24" w:rsidR="00FF4342" w:rsidRPr="005D3598" w:rsidRDefault="00FF4342" w:rsidP="00FF4342">
      <w:pPr>
        <w:pStyle w:val="ListParagraph"/>
        <w:numPr>
          <w:ilvl w:val="0"/>
          <w:numId w:val="9"/>
        </w:numPr>
        <w:overflowPunct/>
        <w:autoSpaceDE/>
        <w:autoSpaceDN/>
        <w:adjustRightInd/>
        <w:spacing w:after="160" w:line="252" w:lineRule="auto"/>
        <w:textAlignment w:val="auto"/>
        <w:rPr>
          <w:b/>
          <w:bCs/>
        </w:rPr>
      </w:pPr>
      <w:r w:rsidRPr="005D3598">
        <w:rPr>
          <w:b/>
          <w:bCs/>
        </w:rPr>
        <w:t>How does the UE operation differ in CBM mode and IBM mode</w:t>
      </w:r>
      <w:r w:rsidR="00DB1294" w:rsidRPr="005D3598">
        <w:rPr>
          <w:b/>
          <w:bCs/>
        </w:rPr>
        <w:t>?</w:t>
      </w:r>
    </w:p>
    <w:p w14:paraId="2E01ECEA" w14:textId="72F9153D" w:rsidR="00E506BB" w:rsidRDefault="00E506BB" w:rsidP="00E506BB">
      <w:pPr>
        <w:pStyle w:val="ListParagraph"/>
        <w:numPr>
          <w:ilvl w:val="1"/>
          <w:numId w:val="9"/>
        </w:numPr>
        <w:overflowPunct/>
        <w:autoSpaceDE/>
        <w:autoSpaceDN/>
        <w:adjustRightInd/>
        <w:spacing w:after="160" w:line="252" w:lineRule="auto"/>
        <w:textAlignment w:val="auto"/>
      </w:pPr>
      <w:r>
        <w:t xml:space="preserve">In IBM, UE </w:t>
      </w:r>
      <w:r w:rsidR="002B1E68">
        <w:t xml:space="preserve">has to be </w:t>
      </w:r>
      <w:r>
        <w:t xml:space="preserve">configured </w:t>
      </w:r>
      <w:r w:rsidR="002B1E68">
        <w:t xml:space="preserve">with reference signals for beam management in each band </w:t>
      </w:r>
      <w:r>
        <w:t>to monitor beams</w:t>
      </w:r>
      <w:r w:rsidR="00822C71">
        <w:t xml:space="preserve"> (such as </w:t>
      </w:r>
      <w:r w:rsidR="00AB25A3">
        <w:t>SSB/</w:t>
      </w:r>
      <w:r w:rsidR="00822C71">
        <w:t>CSI-RS)</w:t>
      </w:r>
      <w:r w:rsidR="002B1E68">
        <w:t xml:space="preserve">. Hence, </w:t>
      </w:r>
      <w:r w:rsidR="0094484B">
        <w:t xml:space="preserve">UE would measure RS </w:t>
      </w:r>
      <w:r>
        <w:t>in both Pcell and Scell bands</w:t>
      </w:r>
      <w:r w:rsidR="00822C71">
        <w:t xml:space="preserve"> </w:t>
      </w:r>
      <w:r w:rsidR="00822C71">
        <w:lastRenderedPageBreak/>
        <w:t xml:space="preserve">and </w:t>
      </w:r>
      <w:r w:rsidR="002B1E68">
        <w:t xml:space="preserve">UE would need to </w:t>
      </w:r>
      <w:r w:rsidR="00822C71">
        <w:t xml:space="preserve">report back the </w:t>
      </w:r>
      <w:r w:rsidR="002B1E68">
        <w:t xml:space="preserve">beam management </w:t>
      </w:r>
      <w:r w:rsidR="00822C71">
        <w:t>measurement</w:t>
      </w:r>
      <w:r w:rsidR="0094484B">
        <w:t xml:space="preserve"> result</w:t>
      </w:r>
      <w:r w:rsidR="002B1E68">
        <w:t>s</w:t>
      </w:r>
      <w:r w:rsidR="00822C71">
        <w:t xml:space="preserve"> for each band</w:t>
      </w:r>
      <w:r w:rsidR="002B1E68">
        <w:t xml:space="preserve"> separately</w:t>
      </w:r>
      <w:r>
        <w:t xml:space="preserve">. The </w:t>
      </w:r>
      <w:r w:rsidR="00797BB8">
        <w:t xml:space="preserve">uplink SRS transmission </w:t>
      </w:r>
      <w:r w:rsidR="002B1E68">
        <w:t>also need</w:t>
      </w:r>
      <w:r w:rsidR="0087210B">
        <w:t>s</w:t>
      </w:r>
      <w:r w:rsidR="002B1E68">
        <w:t xml:space="preserve"> to be </w:t>
      </w:r>
      <w:r w:rsidR="00797BB8">
        <w:t>configured for each band by gNB</w:t>
      </w:r>
      <w:r w:rsidR="00935880">
        <w:t xml:space="preserve"> so that gNB can monitor </w:t>
      </w:r>
      <w:r w:rsidR="002B1E68">
        <w:t xml:space="preserve">UL SRS </w:t>
      </w:r>
      <w:r w:rsidR="00935880">
        <w:t>beams independently</w:t>
      </w:r>
      <w:r w:rsidR="00797BB8">
        <w:t>.</w:t>
      </w:r>
      <w:r w:rsidR="00C92C20">
        <w:t xml:space="preserve"> Due to beam correspondence, gNB may or may not configure uplink beam scan</w:t>
      </w:r>
      <w:r w:rsidR="002B1E68">
        <w:t>.</w:t>
      </w:r>
      <w:r w:rsidR="00C92C20">
        <w:t xml:space="preserve"> </w:t>
      </w:r>
      <w:r w:rsidR="002B1E68">
        <w:t>H</w:t>
      </w:r>
      <w:r w:rsidR="00C92C20">
        <w:t>owever, if the</w:t>
      </w:r>
      <w:r w:rsidR="002B1E68">
        <w:t xml:space="preserve"> UL</w:t>
      </w:r>
      <w:r w:rsidR="00C92C20">
        <w:t xml:space="preserve"> beam </w:t>
      </w:r>
      <w:r w:rsidR="00AB25A3">
        <w:t xml:space="preserve">is </w:t>
      </w:r>
      <w:r w:rsidR="00C92C20">
        <w:t>scan</w:t>
      </w:r>
      <w:r w:rsidR="00AB25A3">
        <w:t>ned</w:t>
      </w:r>
      <w:r w:rsidR="00C92C20">
        <w:t xml:space="preserve"> </w:t>
      </w:r>
      <w:r w:rsidR="002B1E68">
        <w:t>in gNB</w:t>
      </w:r>
      <w:r w:rsidR="00C92C20">
        <w:t>, it is done independently per band.</w:t>
      </w:r>
    </w:p>
    <w:p w14:paraId="4556EAEF" w14:textId="0C128644" w:rsidR="00E506BB" w:rsidRDefault="00E506BB" w:rsidP="00AA10BE">
      <w:pPr>
        <w:pStyle w:val="ListParagraph"/>
        <w:numPr>
          <w:ilvl w:val="1"/>
          <w:numId w:val="9"/>
        </w:numPr>
        <w:overflowPunct/>
        <w:autoSpaceDE/>
        <w:autoSpaceDN/>
        <w:adjustRightInd/>
        <w:spacing w:after="160" w:line="252" w:lineRule="auto"/>
        <w:textAlignment w:val="auto"/>
      </w:pPr>
      <w:r>
        <w:t xml:space="preserve">In CBM, UE is </w:t>
      </w:r>
      <w:r w:rsidR="00255182">
        <w:t xml:space="preserve">at least </w:t>
      </w:r>
      <w:r>
        <w:t xml:space="preserve">configured to monitor </w:t>
      </w:r>
      <w:r w:rsidR="00255182">
        <w:t xml:space="preserve">the </w:t>
      </w:r>
      <w:r>
        <w:t xml:space="preserve">Pcell band. If Pcell beam </w:t>
      </w:r>
      <w:r w:rsidR="00C92C20">
        <w:t xml:space="preserve">in uplink </w:t>
      </w:r>
      <w:r>
        <w:t>is steered, Scell beam is simultaneously steered to the same direction.</w:t>
      </w:r>
    </w:p>
    <w:p w14:paraId="1C242BFE" w14:textId="2D534F5F" w:rsidR="00CC2991" w:rsidRPr="005D3598" w:rsidRDefault="00CC2991" w:rsidP="00CC2991">
      <w:pPr>
        <w:pStyle w:val="ListParagraph"/>
        <w:numPr>
          <w:ilvl w:val="0"/>
          <w:numId w:val="9"/>
        </w:numPr>
        <w:overflowPunct/>
        <w:autoSpaceDE/>
        <w:autoSpaceDN/>
        <w:adjustRightInd/>
        <w:spacing w:after="160" w:line="252" w:lineRule="auto"/>
        <w:textAlignment w:val="auto"/>
        <w:rPr>
          <w:b/>
          <w:bCs/>
        </w:rPr>
      </w:pPr>
      <w:r w:rsidRPr="005D3598">
        <w:rPr>
          <w:b/>
          <w:bCs/>
        </w:rPr>
        <w:t xml:space="preserve">Can </w:t>
      </w:r>
      <w:r w:rsidR="008E386B">
        <w:rPr>
          <w:b/>
          <w:bCs/>
        </w:rPr>
        <w:t xml:space="preserve">a </w:t>
      </w:r>
      <w:r w:rsidRPr="005D3598">
        <w:rPr>
          <w:b/>
          <w:bCs/>
        </w:rPr>
        <w:t xml:space="preserve">UE </w:t>
      </w:r>
      <w:r w:rsidR="00DB1294" w:rsidRPr="005D3598">
        <w:rPr>
          <w:b/>
          <w:bCs/>
        </w:rPr>
        <w:t>support</w:t>
      </w:r>
      <w:r w:rsidRPr="005D3598">
        <w:rPr>
          <w:b/>
          <w:bCs/>
        </w:rPr>
        <w:t xml:space="preserve"> both CBM and IBM</w:t>
      </w:r>
      <w:r w:rsidR="00DB1294" w:rsidRPr="005D3598">
        <w:rPr>
          <w:b/>
          <w:bCs/>
        </w:rPr>
        <w:t>?</w:t>
      </w:r>
    </w:p>
    <w:p w14:paraId="37C82BB9" w14:textId="74CA7B0B" w:rsidR="00AA10BE" w:rsidRDefault="00AA10BE" w:rsidP="00AA10BE">
      <w:pPr>
        <w:pStyle w:val="ListParagraph"/>
        <w:numPr>
          <w:ilvl w:val="1"/>
          <w:numId w:val="9"/>
        </w:numPr>
        <w:overflowPunct/>
        <w:autoSpaceDE/>
        <w:autoSpaceDN/>
        <w:adjustRightInd/>
        <w:spacing w:after="160" w:line="252" w:lineRule="auto"/>
        <w:textAlignment w:val="auto"/>
      </w:pPr>
      <w:r>
        <w:t xml:space="preserve">CBM </w:t>
      </w:r>
      <w:r w:rsidR="00BC5D77">
        <w:t xml:space="preserve">architecture </w:t>
      </w:r>
      <w:r>
        <w:t xml:space="preserve">is based on the same </w:t>
      </w:r>
      <w:r w:rsidR="009C2836">
        <w:t>trans</w:t>
      </w:r>
      <w:r>
        <w:t>ceiver and the same antenna for both Pcell and Scell bands.</w:t>
      </w:r>
      <w:r w:rsidR="00050450">
        <w:t xml:space="preserve"> It’s for sub-bands of large contiguous spectrum</w:t>
      </w:r>
      <w:r w:rsidR="009C2836">
        <w:t xml:space="preserve"> supported by a single</w:t>
      </w:r>
      <w:r w:rsidR="00D42C6B">
        <w:t xml:space="preserve"> UE</w:t>
      </w:r>
      <w:r w:rsidR="009C2836">
        <w:t xml:space="preserve"> RF/antenna chain</w:t>
      </w:r>
      <w:r w:rsidR="00050450">
        <w:t>.</w:t>
      </w:r>
    </w:p>
    <w:p w14:paraId="16DF3FFF" w14:textId="1D23D620" w:rsidR="0094484B" w:rsidRDefault="0094484B" w:rsidP="00382B05">
      <w:pPr>
        <w:pStyle w:val="ListParagraph"/>
        <w:numPr>
          <w:ilvl w:val="2"/>
          <w:numId w:val="9"/>
        </w:numPr>
        <w:overflowPunct/>
        <w:autoSpaceDE/>
        <w:autoSpaceDN/>
        <w:adjustRightInd/>
        <w:spacing w:after="160" w:line="252" w:lineRule="auto"/>
        <w:textAlignment w:val="auto"/>
      </w:pPr>
      <w:r>
        <w:t xml:space="preserve">CBM </w:t>
      </w:r>
      <w:r w:rsidR="00A358C0">
        <w:t xml:space="preserve">UE </w:t>
      </w:r>
      <w:r>
        <w:t xml:space="preserve">cannot support </w:t>
      </w:r>
      <w:r w:rsidR="00BD2D47">
        <w:t>deployments</w:t>
      </w:r>
      <w:r>
        <w:t xml:space="preserve"> </w:t>
      </w:r>
      <w:r w:rsidR="00AB25A3">
        <w:t xml:space="preserve">intended for IBM </w:t>
      </w:r>
      <w:r w:rsidR="00A358C0">
        <w:t xml:space="preserve">UE </w:t>
      </w:r>
      <w:r>
        <w:t>as beams cannot be independently managed with CBM architecture.</w:t>
      </w:r>
    </w:p>
    <w:p w14:paraId="658FD7F4" w14:textId="5EA8B450" w:rsidR="00AA10BE" w:rsidRDefault="00AA10BE" w:rsidP="00AA10BE">
      <w:pPr>
        <w:pStyle w:val="ListParagraph"/>
        <w:numPr>
          <w:ilvl w:val="1"/>
          <w:numId w:val="9"/>
        </w:numPr>
        <w:overflowPunct/>
        <w:autoSpaceDE/>
        <w:autoSpaceDN/>
        <w:adjustRightInd/>
        <w:spacing w:after="160" w:line="252" w:lineRule="auto"/>
        <w:textAlignment w:val="auto"/>
      </w:pPr>
      <w:r>
        <w:t xml:space="preserve">IBM </w:t>
      </w:r>
      <w:r w:rsidR="00BC5D77">
        <w:t xml:space="preserve">architecture </w:t>
      </w:r>
      <w:r>
        <w:t xml:space="preserve">is normally based on the independent </w:t>
      </w:r>
      <w:r w:rsidR="00B35F53">
        <w:t>UE RF transceiver and antenna chain</w:t>
      </w:r>
      <w:r>
        <w:t>.</w:t>
      </w:r>
      <w:r w:rsidR="0094484B">
        <w:t xml:space="preserve"> Hence, PCell and SCell will have separate RF transceiver and antenna chain.</w:t>
      </w:r>
    </w:p>
    <w:p w14:paraId="19BBBC78" w14:textId="0506EC19" w:rsidR="00A410B1" w:rsidRDefault="0094484B" w:rsidP="00411A1E">
      <w:pPr>
        <w:pStyle w:val="ListParagraph"/>
        <w:numPr>
          <w:ilvl w:val="2"/>
          <w:numId w:val="9"/>
        </w:numPr>
        <w:overflowPunct/>
        <w:autoSpaceDE/>
        <w:autoSpaceDN/>
        <w:adjustRightInd/>
        <w:spacing w:after="160" w:line="252" w:lineRule="auto"/>
        <w:textAlignment w:val="auto"/>
      </w:pPr>
      <w:r>
        <w:t xml:space="preserve">One </w:t>
      </w:r>
      <w:r w:rsidR="00BC5D77">
        <w:t xml:space="preserve">question is </w:t>
      </w:r>
      <w:r>
        <w:t>whether an</w:t>
      </w:r>
      <w:r w:rsidR="00BC5D77">
        <w:t xml:space="preserve"> IBM architecture can still </w:t>
      </w:r>
      <w:r w:rsidR="00BD2D47">
        <w:t xml:space="preserve">support </w:t>
      </w:r>
      <w:r w:rsidR="00BC5D77">
        <w:t xml:space="preserve">the </w:t>
      </w:r>
      <w:r w:rsidR="00BD2D47">
        <w:t>deployments</w:t>
      </w:r>
      <w:r w:rsidR="00AB25A3">
        <w:t xml:space="preserve"> intended for CBM</w:t>
      </w:r>
      <w:r w:rsidR="00A358C0">
        <w:t xml:space="preserve"> UE</w:t>
      </w:r>
      <w:r>
        <w:t>?</w:t>
      </w:r>
      <w:r w:rsidR="00BC5D77">
        <w:t xml:space="preserve"> </w:t>
      </w:r>
      <w:r>
        <w:t>If DL RS is only provided in PCell</w:t>
      </w:r>
      <w:r w:rsidR="007846BC">
        <w:t>,</w:t>
      </w:r>
      <w:r w:rsidR="00BD2D47">
        <w:t xml:space="preserve"> the same phase reference among bands </w:t>
      </w:r>
      <w:r w:rsidR="007846BC">
        <w:t>shall</w:t>
      </w:r>
      <w:r w:rsidR="00BD2D47">
        <w:t xml:space="preserve"> be assumed, but </w:t>
      </w:r>
      <w:r w:rsidR="00A410B1">
        <w:t xml:space="preserve">if </w:t>
      </w:r>
      <w:r w:rsidR="00BD2D47">
        <w:t>UE is using multiple transceiver/antenna chain</w:t>
      </w:r>
      <w:r w:rsidR="007846BC">
        <w:t xml:space="preserve"> </w:t>
      </w:r>
      <w:r w:rsidR="00A410B1">
        <w:t>then it</w:t>
      </w:r>
      <w:r w:rsidR="007846BC">
        <w:t xml:space="preserve"> may require DL RS in both bands</w:t>
      </w:r>
      <w:r w:rsidR="00BD2D47">
        <w:t>.</w:t>
      </w:r>
      <w:r w:rsidR="00A410B1">
        <w:t xml:space="preserve"> </w:t>
      </w:r>
      <w:r w:rsidR="00BD2D47">
        <w:t>If DL RS is provided in both bands</w:t>
      </w:r>
      <w:r w:rsidR="00A410B1">
        <w:t xml:space="preserve"> in IBM architecture</w:t>
      </w:r>
      <w:r w:rsidR="00BD2D47">
        <w:t xml:space="preserve">, </w:t>
      </w:r>
      <w:r w:rsidR="00A410B1">
        <w:t>UE is likely to support the deployments intended for CBM.</w:t>
      </w:r>
    </w:p>
    <w:p w14:paraId="24477EF2" w14:textId="20CB9DFC" w:rsidR="00BC5D77" w:rsidRDefault="00A410B1" w:rsidP="00A410B1">
      <w:pPr>
        <w:pStyle w:val="ListParagraph"/>
        <w:numPr>
          <w:ilvl w:val="2"/>
          <w:numId w:val="9"/>
        </w:numPr>
        <w:overflowPunct/>
        <w:autoSpaceDE/>
        <w:autoSpaceDN/>
        <w:adjustRightInd/>
        <w:spacing w:after="160" w:line="252" w:lineRule="auto"/>
        <w:textAlignment w:val="auto"/>
      </w:pPr>
      <w:r>
        <w:t xml:space="preserve">There is still an open question </w:t>
      </w:r>
      <w:r w:rsidR="00371F0E">
        <w:t xml:space="preserve">about </w:t>
      </w:r>
      <w:r>
        <w:t xml:space="preserve">what kind of relaxation (in peak EIRP/EIS and spherical coverage </w:t>
      </w:r>
      <w:r w:rsidR="00371F0E">
        <w:t>requirement</w:t>
      </w:r>
      <w:r>
        <w:t xml:space="preserve">) is applied in </w:t>
      </w:r>
      <w:r w:rsidR="00BC5D77">
        <w:t>CBM requirement</w:t>
      </w:r>
      <w:r>
        <w:t>, which needs further study</w:t>
      </w:r>
      <w:r w:rsidR="00BD2D47">
        <w:t xml:space="preserve">. </w:t>
      </w:r>
    </w:p>
    <w:p w14:paraId="50448C8F" w14:textId="77777777" w:rsidR="005D3598" w:rsidRPr="005D3598" w:rsidRDefault="005D3598" w:rsidP="005D3598">
      <w:pPr>
        <w:pStyle w:val="ListParagraph"/>
        <w:numPr>
          <w:ilvl w:val="0"/>
          <w:numId w:val="9"/>
        </w:numPr>
        <w:overflowPunct/>
        <w:autoSpaceDE/>
        <w:autoSpaceDN/>
        <w:adjustRightInd/>
        <w:spacing w:after="160" w:line="252" w:lineRule="auto"/>
        <w:textAlignment w:val="auto"/>
        <w:rPr>
          <w:b/>
          <w:bCs/>
        </w:rPr>
      </w:pPr>
      <w:r w:rsidRPr="005D3598">
        <w:rPr>
          <w:b/>
          <w:bCs/>
        </w:rPr>
        <w:t>How colocation/non-colocation UE support is addressed?</w:t>
      </w:r>
    </w:p>
    <w:p w14:paraId="70D13A90" w14:textId="77777777" w:rsidR="005D3598" w:rsidRDefault="005D3598" w:rsidP="005D3598">
      <w:pPr>
        <w:pStyle w:val="ListParagraph"/>
        <w:numPr>
          <w:ilvl w:val="1"/>
          <w:numId w:val="9"/>
        </w:numPr>
        <w:overflowPunct/>
        <w:autoSpaceDE/>
        <w:autoSpaceDN/>
        <w:adjustRightInd/>
        <w:spacing w:after="160" w:line="252" w:lineRule="auto"/>
        <w:textAlignment w:val="auto"/>
      </w:pPr>
      <w:r>
        <w:t>In REL16 capability to indicate support from CBM and/or IBM was introduced (hardcoded to IBM in REL16). There is no capability to indicate support for colocation/non-colocation.</w:t>
      </w:r>
    </w:p>
    <w:p w14:paraId="25C0A6BE" w14:textId="77777777" w:rsidR="005D3598" w:rsidRPr="005D3598" w:rsidRDefault="005D3598" w:rsidP="005D3598">
      <w:pPr>
        <w:pStyle w:val="ListParagraph"/>
        <w:numPr>
          <w:ilvl w:val="0"/>
          <w:numId w:val="9"/>
        </w:numPr>
        <w:overflowPunct/>
        <w:autoSpaceDE/>
        <w:autoSpaceDN/>
        <w:adjustRightInd/>
        <w:spacing w:after="160" w:line="252" w:lineRule="auto"/>
        <w:textAlignment w:val="auto"/>
        <w:rPr>
          <w:b/>
          <w:bCs/>
        </w:rPr>
      </w:pPr>
      <w:r w:rsidRPr="005D3598">
        <w:rPr>
          <w:b/>
          <w:bCs/>
        </w:rPr>
        <w:t>What is the difference between collocated and non-collocated deployment from UE perspective?</w:t>
      </w:r>
    </w:p>
    <w:p w14:paraId="6AC98762" w14:textId="360B8AFB" w:rsidR="005D3598" w:rsidRDefault="005D3598" w:rsidP="005D3598">
      <w:pPr>
        <w:pStyle w:val="ListParagraph"/>
        <w:numPr>
          <w:ilvl w:val="1"/>
          <w:numId w:val="9"/>
        </w:numPr>
        <w:overflowPunct/>
        <w:autoSpaceDE/>
        <w:autoSpaceDN/>
        <w:adjustRightInd/>
        <w:spacing w:after="160" w:line="252" w:lineRule="auto"/>
        <w:textAlignment w:val="auto"/>
      </w:pPr>
      <w:r>
        <w:t>In non-collocated deployment UE has to handle larger power imbalance and</w:t>
      </w:r>
      <w:r w:rsidR="00487B73">
        <w:t xml:space="preserve"> potentially</w:t>
      </w:r>
      <w:r>
        <w:t xml:space="preserve"> MRTD</w:t>
      </w:r>
      <w:r w:rsidR="00487B73">
        <w:t xml:space="preserve"> and/or </w:t>
      </w:r>
      <w:r>
        <w:t>MTTD values compared to collocated deployment</w:t>
      </w:r>
      <w:r w:rsidR="00487B73">
        <w:t>.</w:t>
      </w:r>
    </w:p>
    <w:p w14:paraId="505BBBED" w14:textId="73DF8DA1" w:rsidR="005D3598" w:rsidRDefault="005D3598" w:rsidP="005D3598">
      <w:pPr>
        <w:pStyle w:val="ListParagraph"/>
        <w:numPr>
          <w:ilvl w:val="0"/>
          <w:numId w:val="9"/>
        </w:numPr>
        <w:overflowPunct/>
        <w:autoSpaceDE/>
        <w:autoSpaceDN/>
        <w:adjustRightInd/>
        <w:spacing w:after="160" w:line="252" w:lineRule="auto"/>
        <w:textAlignment w:val="auto"/>
        <w:rPr>
          <w:b/>
          <w:bCs/>
        </w:rPr>
      </w:pPr>
      <w:r w:rsidRPr="00B83C61">
        <w:rPr>
          <w:b/>
          <w:bCs/>
        </w:rPr>
        <w:t>What is the relation of CBM</w:t>
      </w:r>
      <w:r w:rsidR="00487B73">
        <w:rPr>
          <w:b/>
          <w:bCs/>
        </w:rPr>
        <w:t xml:space="preserve">, </w:t>
      </w:r>
      <w:r w:rsidRPr="00B83C61">
        <w:rPr>
          <w:b/>
          <w:bCs/>
        </w:rPr>
        <w:t>IBM and col</w:t>
      </w:r>
      <w:r w:rsidR="008210F6">
        <w:rPr>
          <w:b/>
          <w:bCs/>
        </w:rPr>
        <w:t>l</w:t>
      </w:r>
      <w:r w:rsidRPr="00B83C61">
        <w:rPr>
          <w:b/>
          <w:bCs/>
        </w:rPr>
        <w:t>ocation/non-</w:t>
      </w:r>
      <w:r w:rsidR="00B83C61" w:rsidRPr="00B83C61">
        <w:rPr>
          <w:b/>
          <w:bCs/>
        </w:rPr>
        <w:t>col</w:t>
      </w:r>
      <w:r w:rsidR="00B83C61">
        <w:rPr>
          <w:b/>
          <w:bCs/>
        </w:rPr>
        <w:t>l</w:t>
      </w:r>
      <w:r w:rsidR="00B83C61" w:rsidRPr="00B83C61">
        <w:rPr>
          <w:b/>
          <w:bCs/>
        </w:rPr>
        <w:t>ocation?</w:t>
      </w:r>
    </w:p>
    <w:p w14:paraId="0F5F70B5" w14:textId="355333BB" w:rsidR="00B83C61" w:rsidRPr="008210F6" w:rsidRDefault="00B83C61" w:rsidP="005B6CB4">
      <w:pPr>
        <w:pStyle w:val="ListParagraph"/>
        <w:numPr>
          <w:ilvl w:val="1"/>
          <w:numId w:val="9"/>
        </w:numPr>
        <w:overflowPunct/>
        <w:autoSpaceDE/>
        <w:autoSpaceDN/>
        <w:adjustRightInd/>
        <w:spacing w:after="160" w:line="252" w:lineRule="auto"/>
        <w:textAlignment w:val="auto"/>
        <w:rPr>
          <w:b/>
          <w:bCs/>
        </w:rPr>
      </w:pPr>
      <w:r>
        <w:t>CBM</w:t>
      </w:r>
      <w:r w:rsidR="008210F6">
        <w:t xml:space="preserve"> UE is not as versatile as </w:t>
      </w:r>
      <w:r w:rsidR="00487B73">
        <w:t xml:space="preserve">an </w:t>
      </w:r>
      <w:r w:rsidR="008210F6">
        <w:t>IBM UE when we consider power imbalance and MRTD/MTTD topics, this is the key</w:t>
      </w:r>
      <w:r w:rsidR="004906E4">
        <w:t xml:space="preserve"> from RF discussion point of view</w:t>
      </w:r>
      <w:r w:rsidR="008210F6">
        <w:t xml:space="preserve">. </w:t>
      </w:r>
      <w:r w:rsidR="00487B73">
        <w:t>W</w:t>
      </w:r>
      <w:r w:rsidR="008210F6">
        <w:t xml:space="preserve">e can assume that </w:t>
      </w:r>
      <w:r w:rsidR="00487B73">
        <w:t xml:space="preserve">an </w:t>
      </w:r>
      <w:r w:rsidR="008210F6">
        <w:t xml:space="preserve">IBM UE can do both </w:t>
      </w:r>
      <w:r w:rsidR="008210F6" w:rsidRPr="008210F6">
        <w:t>col</w:t>
      </w:r>
      <w:r w:rsidR="008210F6">
        <w:t>l</w:t>
      </w:r>
      <w:r w:rsidR="008210F6" w:rsidRPr="008210F6">
        <w:t>ocation/non-collocation</w:t>
      </w:r>
      <w:r w:rsidR="008210F6">
        <w:t xml:space="preserve"> </w:t>
      </w:r>
      <w:r w:rsidR="00487B73">
        <w:t xml:space="preserve">deployment </w:t>
      </w:r>
      <w:r w:rsidR="008210F6">
        <w:t xml:space="preserve">cases </w:t>
      </w:r>
      <w:r w:rsidR="00487B73">
        <w:t xml:space="preserve">while a </w:t>
      </w:r>
      <w:r w:rsidR="008210F6">
        <w:t xml:space="preserve">CBM </w:t>
      </w:r>
      <w:r w:rsidR="00487B73">
        <w:t>UE in general only support</w:t>
      </w:r>
      <w:r w:rsidR="008210F6">
        <w:t xml:space="preserve"> collocation </w:t>
      </w:r>
      <w:r w:rsidR="00487B73">
        <w:t>deployments</w:t>
      </w:r>
      <w:r w:rsidR="008210F6">
        <w:t>. However, this does not mean that CBM UE could not operate in non-collocated deployment</w:t>
      </w:r>
      <w:r w:rsidR="00487B73">
        <w:t>.</w:t>
      </w:r>
      <w:r w:rsidR="008210F6">
        <w:t xml:space="preserve"> </w:t>
      </w:r>
      <w:r w:rsidR="00487B73">
        <w:t>I</w:t>
      </w:r>
      <w:r w:rsidR="008210F6">
        <w:t xml:space="preserve">t </w:t>
      </w:r>
      <w:r w:rsidR="00487B73">
        <w:t>may</w:t>
      </w:r>
      <w:r w:rsidR="00472F95">
        <w:t xml:space="preserve">, </w:t>
      </w:r>
      <w:r w:rsidR="008210F6">
        <w:t xml:space="preserve">if </w:t>
      </w:r>
      <w:r w:rsidR="00487B73">
        <w:t xml:space="preserve">the </w:t>
      </w:r>
      <w:r w:rsidR="008210F6">
        <w:t>power imbalance is limited and so on but this may be difficult to guarantee in real deployments.</w:t>
      </w:r>
      <w:r w:rsidR="00472F95">
        <w:t xml:space="preserve"> </w:t>
      </w:r>
      <w:r w:rsidR="00A46ADC">
        <w:t>Therefore,</w:t>
      </w:r>
      <w:r w:rsidR="00472F95">
        <w:t xml:space="preserve"> </w:t>
      </w:r>
      <w:r w:rsidR="00A46ADC">
        <w:t xml:space="preserve">there </w:t>
      </w:r>
      <w:r w:rsidR="007846BC">
        <w:t xml:space="preserve">is </w:t>
      </w:r>
      <w:r w:rsidR="00472F95">
        <w:t xml:space="preserve">no need to exclude CBM UE to operate in non-collocated </w:t>
      </w:r>
      <w:r w:rsidR="00F83AE6">
        <w:t xml:space="preserve">deployments, </w:t>
      </w:r>
      <w:r w:rsidR="00472F95">
        <w:t xml:space="preserve">but CBM UE do not meet </w:t>
      </w:r>
      <w:r w:rsidR="0087210B">
        <w:t xml:space="preserve">the </w:t>
      </w:r>
      <w:r w:rsidR="00472F95">
        <w:t>same power imbalance requirements as IBM UE which may be needed.</w:t>
      </w:r>
    </w:p>
    <w:p w14:paraId="76F0D987" w14:textId="2581EFEE" w:rsidR="008210F6" w:rsidRDefault="008210F6" w:rsidP="008210F6">
      <w:pPr>
        <w:pStyle w:val="ListParagraph"/>
        <w:numPr>
          <w:ilvl w:val="0"/>
          <w:numId w:val="9"/>
        </w:numPr>
        <w:overflowPunct/>
        <w:autoSpaceDE/>
        <w:autoSpaceDN/>
        <w:adjustRightInd/>
        <w:spacing w:after="160" w:line="252" w:lineRule="auto"/>
        <w:textAlignment w:val="auto"/>
        <w:rPr>
          <w:b/>
          <w:bCs/>
        </w:rPr>
      </w:pPr>
      <w:r w:rsidRPr="008210F6">
        <w:rPr>
          <w:b/>
          <w:bCs/>
        </w:rPr>
        <w:t xml:space="preserve">Do we define UE </w:t>
      </w:r>
      <w:r>
        <w:rPr>
          <w:b/>
          <w:bCs/>
        </w:rPr>
        <w:t xml:space="preserve">RF </w:t>
      </w:r>
      <w:r w:rsidRPr="008210F6">
        <w:rPr>
          <w:b/>
          <w:bCs/>
        </w:rPr>
        <w:t>requirements for colocation/non-collocation case?</w:t>
      </w:r>
    </w:p>
    <w:p w14:paraId="4F79387A" w14:textId="067A43C0" w:rsidR="002B3D9E" w:rsidRPr="002B3D9E" w:rsidRDefault="00510FDF" w:rsidP="008210F6">
      <w:pPr>
        <w:pStyle w:val="ListParagraph"/>
        <w:numPr>
          <w:ilvl w:val="1"/>
          <w:numId w:val="9"/>
        </w:numPr>
        <w:overflowPunct/>
        <w:autoSpaceDE/>
        <w:autoSpaceDN/>
        <w:adjustRightInd/>
        <w:spacing w:after="160" w:line="252" w:lineRule="auto"/>
        <w:textAlignment w:val="auto"/>
        <w:rPr>
          <w:b/>
          <w:bCs/>
        </w:rPr>
      </w:pPr>
      <w:r>
        <w:t>In REL16 RAN4 defined one set of requirements assuming IBM</w:t>
      </w:r>
      <w:r w:rsidR="00B17764">
        <w:t xml:space="preserve"> for power imbalance</w:t>
      </w:r>
      <w:r>
        <w:t xml:space="preserve"> and collocation</w:t>
      </w:r>
      <w:r w:rsidR="00B17764">
        <w:t xml:space="preserve"> for MRTD</w:t>
      </w:r>
      <w:r>
        <w:t xml:space="preserve">. </w:t>
      </w:r>
      <w:r w:rsidR="00B17764">
        <w:t>I</w:t>
      </w:r>
      <w:r>
        <w:t xml:space="preserve">n REL17 </w:t>
      </w:r>
      <w:r w:rsidR="00A46ADC">
        <w:t>there will be</w:t>
      </w:r>
      <w:r>
        <w:t xml:space="preserve"> also CBM</w:t>
      </w:r>
      <w:r w:rsidR="002B3D9E">
        <w:t xml:space="preserve"> UE</w:t>
      </w:r>
      <w:r>
        <w:t xml:space="preserve"> requirements</w:t>
      </w:r>
      <w:r w:rsidR="00A46ADC">
        <w:t xml:space="preserve">. </w:t>
      </w:r>
    </w:p>
    <w:p w14:paraId="12A93A6B" w14:textId="1DA23051" w:rsidR="008210F6" w:rsidRPr="00833CE5" w:rsidRDefault="002B3D9E" w:rsidP="00CD3A25">
      <w:pPr>
        <w:pStyle w:val="ListParagraph"/>
        <w:numPr>
          <w:ilvl w:val="1"/>
          <w:numId w:val="9"/>
        </w:numPr>
        <w:overflowPunct/>
        <w:autoSpaceDE/>
        <w:autoSpaceDN/>
        <w:adjustRightInd/>
        <w:spacing w:after="160" w:line="252" w:lineRule="auto"/>
        <w:textAlignment w:val="auto"/>
        <w:rPr>
          <w:b/>
          <w:bCs/>
        </w:rPr>
      </w:pPr>
      <w:r>
        <w:t xml:space="preserve">Will there be four sets of </w:t>
      </w:r>
      <w:r w:rsidR="00833CE5">
        <w:t xml:space="preserve">RF </w:t>
      </w:r>
      <w:r>
        <w:t>requirements CBM+collocation, IBM+collocation, CBM</w:t>
      </w:r>
      <w:r w:rsidR="00833CE5">
        <w:t>+</w:t>
      </w:r>
      <w:r>
        <w:t>non-co</w:t>
      </w:r>
      <w:r w:rsidR="00833CE5">
        <w:t>l</w:t>
      </w:r>
      <w:r>
        <w:t xml:space="preserve">location, IBM-non-collocation? In our view no. </w:t>
      </w:r>
      <w:r w:rsidR="00833CE5">
        <w:t xml:space="preserve">There will be some </w:t>
      </w:r>
      <w:r w:rsidR="00A46ADC">
        <w:t xml:space="preserve">RF </w:t>
      </w:r>
      <w:r w:rsidR="00833CE5">
        <w:t>requirements which have different value for CBM and IBM like power imbalance but there is no mapping to colocation/non-collocation. When UE indicates that it is either CBM or IBM UE then network knows its capabilities and can enable CA accordingly knowing that CBM UE has some limitations compared to IBM UE.</w:t>
      </w:r>
    </w:p>
    <w:p w14:paraId="6FD0391C" w14:textId="654D59C2" w:rsidR="005D3598" w:rsidRPr="005D3598" w:rsidRDefault="005D3598" w:rsidP="005D3598">
      <w:pPr>
        <w:pStyle w:val="ListParagraph"/>
        <w:numPr>
          <w:ilvl w:val="0"/>
          <w:numId w:val="9"/>
        </w:numPr>
        <w:overflowPunct/>
        <w:autoSpaceDE/>
        <w:autoSpaceDN/>
        <w:adjustRightInd/>
        <w:spacing w:after="160" w:line="252" w:lineRule="auto"/>
        <w:textAlignment w:val="auto"/>
        <w:rPr>
          <w:b/>
          <w:bCs/>
        </w:rPr>
      </w:pPr>
      <w:r w:rsidRPr="005D3598">
        <w:rPr>
          <w:b/>
          <w:bCs/>
        </w:rPr>
        <w:t xml:space="preserve">Is it mandatory </w:t>
      </w:r>
      <w:r w:rsidR="00A46ADC">
        <w:rPr>
          <w:b/>
          <w:bCs/>
        </w:rPr>
        <w:t>for UE</w:t>
      </w:r>
      <w:r w:rsidRPr="005D3598">
        <w:rPr>
          <w:b/>
          <w:bCs/>
        </w:rPr>
        <w:t xml:space="preserve"> support both CBM and IBM if requirements exists?</w:t>
      </w:r>
    </w:p>
    <w:p w14:paraId="63C3F664" w14:textId="6D10B3EC" w:rsidR="005D3598" w:rsidRDefault="005D3598" w:rsidP="00B83C61">
      <w:pPr>
        <w:pStyle w:val="ListParagraph"/>
        <w:numPr>
          <w:ilvl w:val="1"/>
          <w:numId w:val="9"/>
        </w:numPr>
        <w:overflowPunct/>
        <w:autoSpaceDE/>
        <w:autoSpaceDN/>
        <w:adjustRightInd/>
        <w:spacing w:after="160" w:line="252" w:lineRule="auto"/>
        <w:textAlignment w:val="auto"/>
      </w:pPr>
      <w:r>
        <w:t>No</w:t>
      </w:r>
      <w:r w:rsidR="00A46ADC">
        <w:t xml:space="preserve"> it is not</w:t>
      </w:r>
      <w:r>
        <w:t xml:space="preserve">. </w:t>
      </w:r>
      <w:r w:rsidR="00A46ADC">
        <w:t>UE ability is known from</w:t>
      </w:r>
      <w:r>
        <w:t xml:space="preserve"> UE capability</w:t>
      </w:r>
      <w:r w:rsidR="00A46ADC">
        <w:t xml:space="preserve"> signalling</w:t>
      </w:r>
      <w:r>
        <w:t xml:space="preserve"> or band combination specific.</w:t>
      </w:r>
    </w:p>
    <w:p w14:paraId="0FD838A0" w14:textId="037CBF4F" w:rsidR="00C66480" w:rsidRPr="00B83C61" w:rsidRDefault="00C66480" w:rsidP="005D3598">
      <w:pPr>
        <w:pStyle w:val="ListParagraph"/>
        <w:numPr>
          <w:ilvl w:val="0"/>
          <w:numId w:val="9"/>
        </w:numPr>
        <w:rPr>
          <w:b/>
          <w:bCs/>
        </w:rPr>
      </w:pPr>
      <w:r w:rsidRPr="00B83C61">
        <w:rPr>
          <w:b/>
          <w:bCs/>
        </w:rPr>
        <w:t>Even if it is not mandatory for a UE to support both CBM and IBM does RAN4 always define requirements for both?</w:t>
      </w:r>
    </w:p>
    <w:p w14:paraId="480F5986" w14:textId="20BE90A4" w:rsidR="00952595" w:rsidRDefault="00952595" w:rsidP="002C1851">
      <w:pPr>
        <w:pStyle w:val="ListParagraph"/>
        <w:numPr>
          <w:ilvl w:val="1"/>
          <w:numId w:val="9"/>
        </w:numPr>
        <w:overflowPunct/>
        <w:autoSpaceDE/>
        <w:autoSpaceDN/>
        <w:adjustRightInd/>
        <w:spacing w:after="160" w:line="252" w:lineRule="auto"/>
        <w:textAlignment w:val="auto"/>
      </w:pPr>
      <w:r>
        <w:t>There are some questions.</w:t>
      </w:r>
    </w:p>
    <w:p w14:paraId="0FF55F54" w14:textId="0B53AEB4" w:rsidR="00952595" w:rsidRDefault="00952595" w:rsidP="00952595">
      <w:pPr>
        <w:pStyle w:val="ListParagraph"/>
        <w:numPr>
          <w:ilvl w:val="2"/>
          <w:numId w:val="9"/>
        </w:numPr>
        <w:overflowPunct/>
        <w:autoSpaceDE/>
        <w:autoSpaceDN/>
        <w:adjustRightInd/>
        <w:spacing w:after="160" w:line="252" w:lineRule="auto"/>
        <w:textAlignment w:val="auto"/>
      </w:pPr>
      <w:r>
        <w:t>Do we introduce CBM requirement for L+H band combination</w:t>
      </w:r>
      <w:r w:rsidR="0087210B">
        <w:t>?</w:t>
      </w:r>
      <w:r>
        <w:t xml:space="preserve"> </w:t>
      </w:r>
    </w:p>
    <w:p w14:paraId="750A047B" w14:textId="4D638980" w:rsidR="00973177" w:rsidRDefault="00E615BC" w:rsidP="00382B05">
      <w:pPr>
        <w:pStyle w:val="ListParagraph"/>
        <w:numPr>
          <w:ilvl w:val="3"/>
          <w:numId w:val="9"/>
        </w:numPr>
        <w:overflowPunct/>
        <w:autoSpaceDE/>
        <w:autoSpaceDN/>
        <w:adjustRightInd/>
        <w:spacing w:after="160" w:line="252" w:lineRule="auto"/>
        <w:textAlignment w:val="auto"/>
      </w:pPr>
      <w:r>
        <w:t>S</w:t>
      </w:r>
      <w:r w:rsidR="00973177">
        <w:t xml:space="preserve">ince </w:t>
      </w:r>
      <w:r>
        <w:t xml:space="preserve">IBM UE meeting Rel-16 requirement for L+H band combination can support both the collocated and non-collocated deployment. In our view it is low priority to introduce additional requirement for L+H </w:t>
      </w:r>
      <w:r w:rsidR="0087210B">
        <w:t xml:space="preserve">combo </w:t>
      </w:r>
      <w:r>
        <w:t>specific to CBM.</w:t>
      </w:r>
    </w:p>
    <w:p w14:paraId="1A10F71D" w14:textId="19637F63" w:rsidR="00973177" w:rsidRDefault="00952595" w:rsidP="00453C99">
      <w:pPr>
        <w:pStyle w:val="ListParagraph"/>
        <w:numPr>
          <w:ilvl w:val="2"/>
          <w:numId w:val="9"/>
        </w:numPr>
        <w:overflowPunct/>
        <w:autoSpaceDE/>
        <w:autoSpaceDN/>
        <w:adjustRightInd/>
        <w:spacing w:after="160" w:line="252" w:lineRule="auto"/>
        <w:textAlignment w:val="auto"/>
      </w:pPr>
      <w:r>
        <w:t xml:space="preserve">Do we introduce IBM requirement for L+L </w:t>
      </w:r>
      <w:r w:rsidR="00371F0E">
        <w:t xml:space="preserve">(or H+H) </w:t>
      </w:r>
      <w:r>
        <w:t>band combination</w:t>
      </w:r>
      <w:r w:rsidR="0087210B">
        <w:t>?</w:t>
      </w:r>
    </w:p>
    <w:p w14:paraId="3096ED3D" w14:textId="191AB4AF" w:rsidR="00453C99" w:rsidRDefault="00E615BC" w:rsidP="00382B05">
      <w:pPr>
        <w:pStyle w:val="ListParagraph"/>
        <w:numPr>
          <w:ilvl w:val="3"/>
          <w:numId w:val="9"/>
        </w:numPr>
        <w:overflowPunct/>
        <w:autoSpaceDE/>
        <w:autoSpaceDN/>
        <w:adjustRightInd/>
        <w:spacing w:after="160" w:line="252" w:lineRule="auto"/>
        <w:textAlignment w:val="auto"/>
      </w:pPr>
      <w:r>
        <w:t>I</w:t>
      </w:r>
      <w:r w:rsidR="00973177">
        <w:t xml:space="preserve">t is preferred to have an option to use non-collocated deployment for L+L </w:t>
      </w:r>
      <w:r w:rsidR="00371F0E">
        <w:t xml:space="preserve">(or H+H) </w:t>
      </w:r>
      <w:r w:rsidR="00973177">
        <w:t xml:space="preserve">band combination, because </w:t>
      </w:r>
      <w:r w:rsidR="0087210B">
        <w:t xml:space="preserve">from network perspective </w:t>
      </w:r>
      <w:r w:rsidR="00973177">
        <w:t>two bands can be supported by non-collocated radio remote heads</w:t>
      </w:r>
      <w:r>
        <w:t xml:space="preserve"> which allows more flexible network deployment</w:t>
      </w:r>
      <w:r w:rsidR="00973177">
        <w:t xml:space="preserve">. Also from UE implementation point of view, L+L </w:t>
      </w:r>
      <w:r w:rsidR="00371F0E">
        <w:t xml:space="preserve">(or H+H) </w:t>
      </w:r>
      <w:r w:rsidR="00973177">
        <w:t>non-colloc</w:t>
      </w:r>
      <w:r>
        <w:t>ation</w:t>
      </w:r>
      <w:r w:rsidR="00973177">
        <w:t xml:space="preserve"> may be supported by UE implemented with multiple antenna panels if they can be activated simultaneously; i.e., one band in one panel and the other band in another pane</w:t>
      </w:r>
      <w:r w:rsidR="0044523F">
        <w:t>l</w:t>
      </w:r>
      <w:r w:rsidR="00973177">
        <w:t xml:space="preserve">. </w:t>
      </w:r>
      <w:r>
        <w:t xml:space="preserve">This option </w:t>
      </w:r>
      <w:r w:rsidR="009417A4">
        <w:t>for flexible</w:t>
      </w:r>
      <w:r>
        <w:t xml:space="preserve"> network deployment and UE implementation should</w:t>
      </w:r>
      <w:r w:rsidR="00973177">
        <w:t xml:space="preserve"> be further studied</w:t>
      </w:r>
      <w:r w:rsidR="009417A4">
        <w:t>.</w:t>
      </w:r>
    </w:p>
    <w:p w14:paraId="63F2E01E" w14:textId="77777777" w:rsidR="0044523F" w:rsidRDefault="00453C99" w:rsidP="00437807">
      <w:pPr>
        <w:pStyle w:val="ListParagraph"/>
        <w:numPr>
          <w:ilvl w:val="2"/>
          <w:numId w:val="9"/>
        </w:numPr>
        <w:overflowPunct/>
        <w:autoSpaceDE/>
        <w:autoSpaceDN/>
        <w:adjustRightInd/>
        <w:spacing w:after="160" w:line="252" w:lineRule="auto"/>
        <w:textAlignment w:val="auto"/>
      </w:pPr>
      <w:r>
        <w:lastRenderedPageBreak/>
        <w:t>At least there</w:t>
      </w:r>
      <w:r w:rsidR="00952595">
        <w:t xml:space="preserve"> will </w:t>
      </w:r>
      <w:r>
        <w:t>be</w:t>
      </w:r>
      <w:r w:rsidR="00952595">
        <w:t xml:space="preserve"> CBM requirement for L+L</w:t>
      </w:r>
      <w:r>
        <w:t>.</w:t>
      </w:r>
    </w:p>
    <w:p w14:paraId="2317468A" w14:textId="56DED8BE" w:rsidR="00864A68" w:rsidRDefault="0044523F" w:rsidP="00382B05">
      <w:pPr>
        <w:pStyle w:val="ListParagraph"/>
        <w:numPr>
          <w:ilvl w:val="3"/>
          <w:numId w:val="9"/>
        </w:numPr>
        <w:overflowPunct/>
        <w:autoSpaceDE/>
        <w:autoSpaceDN/>
        <w:adjustRightInd/>
        <w:spacing w:after="160" w:line="252" w:lineRule="auto"/>
        <w:textAlignment w:val="auto"/>
      </w:pPr>
      <w:r>
        <w:t xml:space="preserve">As discussed above, CBM is a primary UE architecture with a single transceiver/antenna unit for L+L </w:t>
      </w:r>
      <w:r w:rsidR="00371F0E">
        <w:t xml:space="preserve">(or H+H) </w:t>
      </w:r>
      <w:r>
        <w:t xml:space="preserve">combo. </w:t>
      </w:r>
      <w:r w:rsidR="00371F0E">
        <w:t xml:space="preserve">As the availability of the spectrum allocation of H+H is not yet clear, L+L should be studied first. </w:t>
      </w:r>
      <w:r>
        <w:t>Thus, the CBM requirement for L+L combo is the high priority item that RAN4 shall work on first.</w:t>
      </w:r>
      <w:r w:rsidR="00453C99">
        <w:t xml:space="preserve"> </w:t>
      </w:r>
    </w:p>
    <w:p w14:paraId="2C22C0FB" w14:textId="2DDB9A46" w:rsidR="00C66480" w:rsidRPr="00B83C61" w:rsidRDefault="00C66480" w:rsidP="00CC2991">
      <w:pPr>
        <w:pStyle w:val="ListParagraph"/>
        <w:numPr>
          <w:ilvl w:val="0"/>
          <w:numId w:val="9"/>
        </w:numPr>
        <w:overflowPunct/>
        <w:autoSpaceDE/>
        <w:autoSpaceDN/>
        <w:adjustRightInd/>
        <w:spacing w:after="160" w:line="252" w:lineRule="auto"/>
        <w:textAlignment w:val="auto"/>
        <w:rPr>
          <w:b/>
          <w:bCs/>
        </w:rPr>
      </w:pPr>
      <w:r w:rsidRPr="00B83C61">
        <w:rPr>
          <w:b/>
          <w:bCs/>
        </w:rPr>
        <w:t>If RAN4 does not always define requirements for both CBM and IBM</w:t>
      </w:r>
      <w:r w:rsidR="00453C99">
        <w:rPr>
          <w:b/>
          <w:bCs/>
        </w:rPr>
        <w:t xml:space="preserve"> for a certain CA configuration</w:t>
      </w:r>
      <w:r w:rsidRPr="00B83C61">
        <w:rPr>
          <w:b/>
          <w:bCs/>
        </w:rPr>
        <w:t xml:space="preserve"> how is it decided which requirements are defined and how is it captured into specification if CBM and/or IBM requirements exists</w:t>
      </w:r>
      <w:r w:rsidR="00DB1294" w:rsidRPr="00B83C61">
        <w:rPr>
          <w:b/>
          <w:bCs/>
        </w:rPr>
        <w:t>?</w:t>
      </w:r>
    </w:p>
    <w:p w14:paraId="715208CB" w14:textId="33751512" w:rsidR="008C1B4C" w:rsidRDefault="008C1B4C" w:rsidP="0074550D">
      <w:pPr>
        <w:pStyle w:val="ListParagraph"/>
        <w:numPr>
          <w:ilvl w:val="1"/>
          <w:numId w:val="9"/>
        </w:numPr>
        <w:overflowPunct/>
        <w:autoSpaceDE/>
        <w:autoSpaceDN/>
        <w:adjustRightInd/>
        <w:spacing w:after="160" w:line="252" w:lineRule="auto"/>
        <w:textAlignment w:val="auto"/>
      </w:pPr>
      <w:r>
        <w:t>I</w:t>
      </w:r>
      <w:r w:rsidR="00665BE7">
        <w:t>f RAN</w:t>
      </w:r>
      <w:r w:rsidR="004C0872">
        <w:t>4</w:t>
      </w:r>
      <w:r w:rsidR="00665BE7">
        <w:t xml:space="preserve"> do not define CBM requirements for L-H and IBM for L-L(or H-H) then it is clear which requirements apply</w:t>
      </w:r>
      <w:r w:rsidR="00973177">
        <w:t xml:space="preserve"> to each band combination</w:t>
      </w:r>
      <w:r w:rsidR="00665BE7">
        <w:t xml:space="preserve">. However, if for example IBM requirements are defined also for L-L in addition to CBM then there </w:t>
      </w:r>
      <w:r w:rsidR="00973177">
        <w:t xml:space="preserve">is </w:t>
      </w:r>
      <w:r w:rsidR="00665BE7">
        <w:t>a need to state CBM/IBM validity per band combination in spec</w:t>
      </w:r>
      <w:r w:rsidR="00983269">
        <w:t xml:space="preserve"> and this can be based on operator request</w:t>
      </w:r>
      <w:r w:rsidR="00665BE7">
        <w:t>.</w:t>
      </w:r>
    </w:p>
    <w:p w14:paraId="42563EE2" w14:textId="2ABC9BB7" w:rsidR="00CC2991" w:rsidRPr="00B83C61" w:rsidRDefault="00CC2991" w:rsidP="00CC2991">
      <w:pPr>
        <w:pStyle w:val="ListParagraph"/>
        <w:numPr>
          <w:ilvl w:val="0"/>
          <w:numId w:val="9"/>
        </w:numPr>
        <w:overflowPunct/>
        <w:autoSpaceDE/>
        <w:autoSpaceDN/>
        <w:adjustRightInd/>
        <w:spacing w:after="160" w:line="252" w:lineRule="auto"/>
        <w:textAlignment w:val="auto"/>
        <w:rPr>
          <w:b/>
          <w:bCs/>
        </w:rPr>
      </w:pPr>
      <w:r w:rsidRPr="00B83C61">
        <w:rPr>
          <w:b/>
          <w:bCs/>
        </w:rPr>
        <w:t>How does requirements differ for CBM and IBM in RF spec</w:t>
      </w:r>
      <w:r w:rsidR="00DB1294" w:rsidRPr="00B83C61">
        <w:rPr>
          <w:b/>
          <w:bCs/>
        </w:rPr>
        <w:t>?</w:t>
      </w:r>
    </w:p>
    <w:p w14:paraId="49B52B54" w14:textId="3B1F0A4F" w:rsidR="00CC2991" w:rsidRPr="00F07444" w:rsidRDefault="008C1B4C" w:rsidP="00665BE7">
      <w:pPr>
        <w:pStyle w:val="ListParagraph"/>
        <w:numPr>
          <w:ilvl w:val="1"/>
          <w:numId w:val="9"/>
        </w:numPr>
        <w:overflowPunct/>
        <w:autoSpaceDE/>
        <w:autoSpaceDN/>
        <w:adjustRightInd/>
        <w:spacing w:after="160" w:line="252" w:lineRule="auto"/>
        <w:textAlignment w:val="auto"/>
        <w:rPr>
          <w:b/>
        </w:rPr>
      </w:pPr>
      <w:r>
        <w:t xml:space="preserve">Rel-16 </w:t>
      </w:r>
      <w:r w:rsidR="00665BE7">
        <w:t xml:space="preserve">RF </w:t>
      </w:r>
      <w:r>
        <w:t>requirement</w:t>
      </w:r>
      <w:r w:rsidR="00665BE7">
        <w:t>s</w:t>
      </w:r>
      <w:r>
        <w:t xml:space="preserve"> </w:t>
      </w:r>
      <w:r w:rsidR="00665BE7">
        <w:t xml:space="preserve">are for IBM. When CBM RF requirements are defined there will be difference for some requirements but not for all. At least REL16 DL power imbalance requirement and associated </w:t>
      </w:r>
      <w:r w:rsidR="00665BE7" w:rsidRPr="00665BE7">
        <w:t>ΔRIB reference sensitivity relaxation</w:t>
      </w:r>
      <w:r w:rsidR="00665BE7">
        <w:t xml:space="preserve"> needs attention.</w:t>
      </w:r>
    </w:p>
    <w:p w14:paraId="645A1D2A" w14:textId="4EC78226" w:rsidR="00B14960" w:rsidRDefault="00B14960" w:rsidP="00B14960">
      <w:pPr>
        <w:pStyle w:val="Heading1"/>
      </w:pPr>
      <w:r>
        <w:t>3</w:t>
      </w:r>
      <w:r>
        <w:tab/>
        <w:t>Conclusion</w:t>
      </w:r>
    </w:p>
    <w:p w14:paraId="65454686" w14:textId="530F4CCD" w:rsidR="00217AA8" w:rsidRPr="00F07444" w:rsidRDefault="00B14960" w:rsidP="002904D3">
      <w:pPr>
        <w:rPr>
          <w:b/>
        </w:rPr>
      </w:pPr>
      <w:r>
        <w:t xml:space="preserve">In this contribution we </w:t>
      </w:r>
      <w:r w:rsidR="00902C33">
        <w:t xml:space="preserve">have discussed issues relating to common and independent beam management and how these are linked to FR2 </w:t>
      </w:r>
      <w:bookmarkStart w:id="1" w:name="_GoBack"/>
      <w:bookmarkEnd w:id="1"/>
      <w:r w:rsidR="00902C33">
        <w:t>interband CA.</w:t>
      </w:r>
    </w:p>
    <w:p w14:paraId="15D17031" w14:textId="2592B57A" w:rsidR="00126055" w:rsidRDefault="00126055" w:rsidP="00126055">
      <w:pPr>
        <w:pStyle w:val="Heading1"/>
      </w:pPr>
      <w:r>
        <w:t>4</w:t>
      </w:r>
      <w:r>
        <w:tab/>
        <w:t>References</w:t>
      </w:r>
    </w:p>
    <w:p w14:paraId="0848CF4F" w14:textId="1D051F6F" w:rsidR="00126055" w:rsidRPr="00126055" w:rsidRDefault="00126055" w:rsidP="00126055">
      <w:r>
        <w:t xml:space="preserve">[1] </w:t>
      </w:r>
      <w:r w:rsidR="008551DD">
        <w:tab/>
        <w:t xml:space="preserve">R4-2005736, </w:t>
      </w:r>
      <w:r w:rsidR="008551DD" w:rsidRPr="008551DD">
        <w:t>WF on inter-band DL CA</w:t>
      </w:r>
      <w:r w:rsidR="008551DD">
        <w:t>, Qualcomm</w:t>
      </w:r>
    </w:p>
    <w:sectPr w:rsidR="00126055" w:rsidRPr="00126055" w:rsidSect="00426A90">
      <w:headerReference w:type="even" r:id="rId14"/>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4F7E2" w14:textId="77777777" w:rsidR="006876AB" w:rsidRDefault="006876AB" w:rsidP="002B3503">
      <w:pPr>
        <w:spacing w:after="0"/>
      </w:pPr>
      <w:r>
        <w:separator/>
      </w:r>
    </w:p>
  </w:endnote>
  <w:endnote w:type="continuationSeparator" w:id="0">
    <w:p w14:paraId="0BD2618F" w14:textId="77777777" w:rsidR="006876AB" w:rsidRDefault="006876AB"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A678B" w14:textId="77777777" w:rsidR="006876AB" w:rsidRDefault="006876AB" w:rsidP="002B3503">
      <w:pPr>
        <w:spacing w:after="0"/>
      </w:pPr>
      <w:r>
        <w:separator/>
      </w:r>
    </w:p>
  </w:footnote>
  <w:footnote w:type="continuationSeparator" w:id="0">
    <w:p w14:paraId="7133411E" w14:textId="77777777" w:rsidR="006876AB" w:rsidRDefault="006876AB"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2B08082C"/>
    <w:multiLevelType w:val="hybridMultilevel"/>
    <w:tmpl w:val="964C4ECE"/>
    <w:lvl w:ilvl="0" w:tplc="9552142E">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AF3C34"/>
    <w:multiLevelType w:val="hybridMultilevel"/>
    <w:tmpl w:val="51CEC6D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41075CC8"/>
    <w:multiLevelType w:val="hybridMultilevel"/>
    <w:tmpl w:val="80886DE8"/>
    <w:lvl w:ilvl="0" w:tplc="CE3C7CC8">
      <w:start w:val="1"/>
      <w:numFmt w:val="bullet"/>
      <w:lvlText w:val="•"/>
      <w:lvlJc w:val="left"/>
      <w:pPr>
        <w:tabs>
          <w:tab w:val="num" w:pos="1080"/>
        </w:tabs>
        <w:ind w:left="1080" w:hanging="360"/>
      </w:pPr>
      <w:rPr>
        <w:rFonts w:ascii="Arial" w:hAnsi="Arial" w:cs="Times New Roman" w:hint="default"/>
      </w:rPr>
    </w:lvl>
    <w:lvl w:ilvl="1" w:tplc="8346B1BE">
      <w:start w:val="1"/>
      <w:numFmt w:val="bullet"/>
      <w:lvlText w:val="•"/>
      <w:lvlJc w:val="left"/>
      <w:pPr>
        <w:tabs>
          <w:tab w:val="num" w:pos="1800"/>
        </w:tabs>
        <w:ind w:left="1800" w:hanging="360"/>
      </w:pPr>
      <w:rPr>
        <w:rFonts w:ascii="Arial" w:hAnsi="Arial" w:cs="Times New Roman" w:hint="default"/>
      </w:rPr>
    </w:lvl>
    <w:lvl w:ilvl="2" w:tplc="3D86B840">
      <w:numFmt w:val="bullet"/>
      <w:lvlText w:val="•"/>
      <w:lvlJc w:val="left"/>
      <w:pPr>
        <w:tabs>
          <w:tab w:val="num" w:pos="2520"/>
        </w:tabs>
        <w:ind w:left="2520" w:hanging="360"/>
      </w:pPr>
      <w:rPr>
        <w:rFonts w:ascii="Arial" w:hAnsi="Arial" w:cs="Times New Roman" w:hint="default"/>
      </w:rPr>
    </w:lvl>
    <w:lvl w:ilvl="3" w:tplc="E018920A">
      <w:start w:val="1"/>
      <w:numFmt w:val="bullet"/>
      <w:lvlText w:val="•"/>
      <w:lvlJc w:val="left"/>
      <w:pPr>
        <w:tabs>
          <w:tab w:val="num" w:pos="3240"/>
        </w:tabs>
        <w:ind w:left="3240" w:hanging="360"/>
      </w:pPr>
      <w:rPr>
        <w:rFonts w:ascii="Arial" w:hAnsi="Arial" w:cs="Times New Roman" w:hint="default"/>
      </w:rPr>
    </w:lvl>
    <w:lvl w:ilvl="4" w:tplc="28FEF328">
      <w:start w:val="1"/>
      <w:numFmt w:val="bullet"/>
      <w:lvlText w:val="•"/>
      <w:lvlJc w:val="left"/>
      <w:pPr>
        <w:tabs>
          <w:tab w:val="num" w:pos="3960"/>
        </w:tabs>
        <w:ind w:left="3960" w:hanging="360"/>
      </w:pPr>
      <w:rPr>
        <w:rFonts w:ascii="Arial" w:hAnsi="Arial" w:cs="Times New Roman" w:hint="default"/>
      </w:rPr>
    </w:lvl>
    <w:lvl w:ilvl="5" w:tplc="C48CBA3C">
      <w:start w:val="1"/>
      <w:numFmt w:val="bullet"/>
      <w:lvlText w:val="•"/>
      <w:lvlJc w:val="left"/>
      <w:pPr>
        <w:tabs>
          <w:tab w:val="num" w:pos="4680"/>
        </w:tabs>
        <w:ind w:left="4680" w:hanging="360"/>
      </w:pPr>
      <w:rPr>
        <w:rFonts w:ascii="Arial" w:hAnsi="Arial" w:cs="Times New Roman" w:hint="default"/>
      </w:rPr>
    </w:lvl>
    <w:lvl w:ilvl="6" w:tplc="244CFA74">
      <w:start w:val="1"/>
      <w:numFmt w:val="bullet"/>
      <w:lvlText w:val="•"/>
      <w:lvlJc w:val="left"/>
      <w:pPr>
        <w:tabs>
          <w:tab w:val="num" w:pos="5400"/>
        </w:tabs>
        <w:ind w:left="5400" w:hanging="360"/>
      </w:pPr>
      <w:rPr>
        <w:rFonts w:ascii="Arial" w:hAnsi="Arial" w:cs="Times New Roman" w:hint="default"/>
      </w:rPr>
    </w:lvl>
    <w:lvl w:ilvl="7" w:tplc="BB90F932">
      <w:start w:val="1"/>
      <w:numFmt w:val="bullet"/>
      <w:lvlText w:val="•"/>
      <w:lvlJc w:val="left"/>
      <w:pPr>
        <w:tabs>
          <w:tab w:val="num" w:pos="6120"/>
        </w:tabs>
        <w:ind w:left="6120" w:hanging="360"/>
      </w:pPr>
      <w:rPr>
        <w:rFonts w:ascii="Arial" w:hAnsi="Arial" w:cs="Times New Roman" w:hint="default"/>
      </w:rPr>
    </w:lvl>
    <w:lvl w:ilvl="8" w:tplc="9612BE0C">
      <w:start w:val="1"/>
      <w:numFmt w:val="bullet"/>
      <w:lvlText w:val="•"/>
      <w:lvlJc w:val="left"/>
      <w:pPr>
        <w:tabs>
          <w:tab w:val="num" w:pos="6840"/>
        </w:tabs>
        <w:ind w:left="6840" w:hanging="360"/>
      </w:pPr>
      <w:rPr>
        <w:rFonts w:ascii="Arial" w:hAnsi="Arial" w:cs="Times New Roman" w:hint="default"/>
      </w:rPr>
    </w:lvl>
  </w:abstractNum>
  <w:abstractNum w:abstractNumId="5" w15:restartNumberingAfterBreak="0">
    <w:nsid w:val="53547DD8"/>
    <w:multiLevelType w:val="hybridMultilevel"/>
    <w:tmpl w:val="51CEC6D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D2F30F9"/>
    <w:multiLevelType w:val="hybridMultilevel"/>
    <w:tmpl w:val="244277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6C5F1A"/>
    <w:multiLevelType w:val="hybridMultilevel"/>
    <w:tmpl w:val="72F0E3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3DA3BEB"/>
    <w:multiLevelType w:val="hybridMultilevel"/>
    <w:tmpl w:val="AF1E8B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
  </w:num>
  <w:num w:numId="4">
    <w:abstractNumId w:val="6"/>
  </w:num>
  <w:num w:numId="5">
    <w:abstractNumId w:val="5"/>
  </w:num>
  <w:num w:numId="6">
    <w:abstractNumId w:val="2"/>
  </w:num>
  <w:num w:numId="7">
    <w:abstractNumId w:val="4"/>
  </w:num>
  <w:num w:numId="8">
    <w:abstractNumId w:val="8"/>
  </w:num>
  <w:num w:numId="9">
    <w:abstractNumId w:val="10"/>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50450"/>
    <w:rsid w:val="000609E5"/>
    <w:rsid w:val="00091F0B"/>
    <w:rsid w:val="000A6473"/>
    <w:rsid w:val="000B4E56"/>
    <w:rsid w:val="000B5E8E"/>
    <w:rsid w:val="000C2FDB"/>
    <w:rsid w:val="000D1EBB"/>
    <w:rsid w:val="000F2546"/>
    <w:rsid w:val="000F50EC"/>
    <w:rsid w:val="00101626"/>
    <w:rsid w:val="001150B6"/>
    <w:rsid w:val="00122C80"/>
    <w:rsid w:val="00126055"/>
    <w:rsid w:val="001364A1"/>
    <w:rsid w:val="0015000E"/>
    <w:rsid w:val="00154D1C"/>
    <w:rsid w:val="0016131F"/>
    <w:rsid w:val="001953B8"/>
    <w:rsid w:val="001A3747"/>
    <w:rsid w:val="001B7258"/>
    <w:rsid w:val="002127E2"/>
    <w:rsid w:val="00214C87"/>
    <w:rsid w:val="00215035"/>
    <w:rsid w:val="00217AA8"/>
    <w:rsid w:val="0022145B"/>
    <w:rsid w:val="00242B76"/>
    <w:rsid w:val="0025375F"/>
    <w:rsid w:val="00255182"/>
    <w:rsid w:val="00264D73"/>
    <w:rsid w:val="002904D3"/>
    <w:rsid w:val="00291DDD"/>
    <w:rsid w:val="002A7181"/>
    <w:rsid w:val="002B1E68"/>
    <w:rsid w:val="002B3503"/>
    <w:rsid w:val="002B3D9E"/>
    <w:rsid w:val="002C1851"/>
    <w:rsid w:val="002F6A38"/>
    <w:rsid w:val="00305DDD"/>
    <w:rsid w:val="003335E7"/>
    <w:rsid w:val="00347DEA"/>
    <w:rsid w:val="00371F0E"/>
    <w:rsid w:val="003777FE"/>
    <w:rsid w:val="00382B05"/>
    <w:rsid w:val="004176B1"/>
    <w:rsid w:val="0042109F"/>
    <w:rsid w:val="00422C3C"/>
    <w:rsid w:val="00426A90"/>
    <w:rsid w:val="0043450E"/>
    <w:rsid w:val="0044523F"/>
    <w:rsid w:val="00453BA5"/>
    <w:rsid w:val="00453C99"/>
    <w:rsid w:val="00454E53"/>
    <w:rsid w:val="00472F95"/>
    <w:rsid w:val="00482477"/>
    <w:rsid w:val="00487B73"/>
    <w:rsid w:val="004906E4"/>
    <w:rsid w:val="00491386"/>
    <w:rsid w:val="00494F18"/>
    <w:rsid w:val="004A41DA"/>
    <w:rsid w:val="004B7BCE"/>
    <w:rsid w:val="004C0103"/>
    <w:rsid w:val="004C0872"/>
    <w:rsid w:val="004C58F9"/>
    <w:rsid w:val="004D0C67"/>
    <w:rsid w:val="004D3D81"/>
    <w:rsid w:val="004E244F"/>
    <w:rsid w:val="00510FDF"/>
    <w:rsid w:val="00521B3A"/>
    <w:rsid w:val="0052425A"/>
    <w:rsid w:val="00551BB0"/>
    <w:rsid w:val="00552AD6"/>
    <w:rsid w:val="00553169"/>
    <w:rsid w:val="00560A63"/>
    <w:rsid w:val="00564B2E"/>
    <w:rsid w:val="005656ED"/>
    <w:rsid w:val="00570B14"/>
    <w:rsid w:val="00587AAD"/>
    <w:rsid w:val="005B2640"/>
    <w:rsid w:val="005D3598"/>
    <w:rsid w:val="005F4052"/>
    <w:rsid w:val="005F6CE3"/>
    <w:rsid w:val="006001B7"/>
    <w:rsid w:val="00602EB6"/>
    <w:rsid w:val="00613650"/>
    <w:rsid w:val="00641C2E"/>
    <w:rsid w:val="00641E1F"/>
    <w:rsid w:val="00664DF6"/>
    <w:rsid w:val="00665BE7"/>
    <w:rsid w:val="006876AB"/>
    <w:rsid w:val="006919C7"/>
    <w:rsid w:val="006B6CB6"/>
    <w:rsid w:val="006C44A0"/>
    <w:rsid w:val="006C6840"/>
    <w:rsid w:val="00726265"/>
    <w:rsid w:val="00734EBD"/>
    <w:rsid w:val="0074550D"/>
    <w:rsid w:val="00747F44"/>
    <w:rsid w:val="007846BC"/>
    <w:rsid w:val="00797BB8"/>
    <w:rsid w:val="007B3E1B"/>
    <w:rsid w:val="007B7C7A"/>
    <w:rsid w:val="007C7CCD"/>
    <w:rsid w:val="007D1C54"/>
    <w:rsid w:val="007D20DF"/>
    <w:rsid w:val="008210F6"/>
    <w:rsid w:val="00822C71"/>
    <w:rsid w:val="008236E4"/>
    <w:rsid w:val="00833CE5"/>
    <w:rsid w:val="00850296"/>
    <w:rsid w:val="008551DD"/>
    <w:rsid w:val="00856C64"/>
    <w:rsid w:val="00864A68"/>
    <w:rsid w:val="0087210B"/>
    <w:rsid w:val="00876412"/>
    <w:rsid w:val="00896E7F"/>
    <w:rsid w:val="008A4493"/>
    <w:rsid w:val="008C1B4C"/>
    <w:rsid w:val="008C3079"/>
    <w:rsid w:val="008E386B"/>
    <w:rsid w:val="00902C33"/>
    <w:rsid w:val="0091383D"/>
    <w:rsid w:val="00935880"/>
    <w:rsid w:val="00940559"/>
    <w:rsid w:val="009417A4"/>
    <w:rsid w:val="0094484B"/>
    <w:rsid w:val="00952595"/>
    <w:rsid w:val="00973177"/>
    <w:rsid w:val="00983269"/>
    <w:rsid w:val="0099326B"/>
    <w:rsid w:val="00996062"/>
    <w:rsid w:val="009A1B59"/>
    <w:rsid w:val="009A32C5"/>
    <w:rsid w:val="009B1E68"/>
    <w:rsid w:val="009C2836"/>
    <w:rsid w:val="009E4769"/>
    <w:rsid w:val="009E7CDF"/>
    <w:rsid w:val="00A358C0"/>
    <w:rsid w:val="00A410B1"/>
    <w:rsid w:val="00A451E8"/>
    <w:rsid w:val="00A46ADC"/>
    <w:rsid w:val="00A6018C"/>
    <w:rsid w:val="00AA10BE"/>
    <w:rsid w:val="00AA16B7"/>
    <w:rsid w:val="00AB25A3"/>
    <w:rsid w:val="00AB3FAE"/>
    <w:rsid w:val="00AB6A6D"/>
    <w:rsid w:val="00AE6327"/>
    <w:rsid w:val="00AE6DA2"/>
    <w:rsid w:val="00AF7CB0"/>
    <w:rsid w:val="00B14960"/>
    <w:rsid w:val="00B17764"/>
    <w:rsid w:val="00B35F53"/>
    <w:rsid w:val="00B4385F"/>
    <w:rsid w:val="00B5679A"/>
    <w:rsid w:val="00B65B59"/>
    <w:rsid w:val="00B83C61"/>
    <w:rsid w:val="00BC2924"/>
    <w:rsid w:val="00BC5D77"/>
    <w:rsid w:val="00BC764C"/>
    <w:rsid w:val="00BD2D47"/>
    <w:rsid w:val="00BF4B17"/>
    <w:rsid w:val="00C21554"/>
    <w:rsid w:val="00C23674"/>
    <w:rsid w:val="00C2562F"/>
    <w:rsid w:val="00C66480"/>
    <w:rsid w:val="00C81190"/>
    <w:rsid w:val="00C86824"/>
    <w:rsid w:val="00C92C20"/>
    <w:rsid w:val="00CC2754"/>
    <w:rsid w:val="00CC2991"/>
    <w:rsid w:val="00D275CC"/>
    <w:rsid w:val="00D42C6B"/>
    <w:rsid w:val="00D4744B"/>
    <w:rsid w:val="00D767C4"/>
    <w:rsid w:val="00D77CF5"/>
    <w:rsid w:val="00DB1294"/>
    <w:rsid w:val="00DD37EE"/>
    <w:rsid w:val="00DF7226"/>
    <w:rsid w:val="00E07980"/>
    <w:rsid w:val="00E248C8"/>
    <w:rsid w:val="00E33B68"/>
    <w:rsid w:val="00E506BB"/>
    <w:rsid w:val="00E615BC"/>
    <w:rsid w:val="00E962C5"/>
    <w:rsid w:val="00EA3488"/>
    <w:rsid w:val="00EB5F7D"/>
    <w:rsid w:val="00EC589F"/>
    <w:rsid w:val="00F07444"/>
    <w:rsid w:val="00F36E02"/>
    <w:rsid w:val="00F83AE6"/>
    <w:rsid w:val="00F97D64"/>
    <w:rsid w:val="00FD085A"/>
    <w:rsid w:val="00FD20F4"/>
    <w:rsid w:val="00FD543C"/>
    <w:rsid w:val="00FF434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B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315962327">
      <w:bodyDiv w:val="1"/>
      <w:marLeft w:val="0"/>
      <w:marRight w:val="0"/>
      <w:marTop w:val="0"/>
      <w:marBottom w:val="0"/>
      <w:divBdr>
        <w:top w:val="none" w:sz="0" w:space="0" w:color="auto"/>
        <w:left w:val="none" w:sz="0" w:space="0" w:color="auto"/>
        <w:bottom w:val="none" w:sz="0" w:space="0" w:color="auto"/>
        <w:right w:val="none" w:sz="0" w:space="0" w:color="auto"/>
      </w:divBdr>
    </w:div>
    <w:div w:id="845754615">
      <w:bodyDiv w:val="1"/>
      <w:marLeft w:val="0"/>
      <w:marRight w:val="0"/>
      <w:marTop w:val="0"/>
      <w:marBottom w:val="0"/>
      <w:divBdr>
        <w:top w:val="none" w:sz="0" w:space="0" w:color="auto"/>
        <w:left w:val="none" w:sz="0" w:space="0" w:color="auto"/>
        <w:bottom w:val="none" w:sz="0" w:space="0" w:color="auto"/>
        <w:right w:val="none" w:sz="0" w:space="0" w:color="auto"/>
      </w:divBdr>
    </w:div>
    <w:div w:id="1603880807">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CB6C4-8F24-4373-A3F4-4A0F767FFBB5}">
  <ds:schemaRefs>
    <ds:schemaRef ds:uri="http://schemas.microsoft.com/sharepoint/events"/>
  </ds:schemaRefs>
</ds:datastoreItem>
</file>

<file path=customXml/itemProps2.xml><?xml version="1.0" encoding="utf-8"?>
<ds:datastoreItem xmlns:ds="http://schemas.openxmlformats.org/officeDocument/2006/customXml" ds:itemID="{B1886E9C-3244-40F7-BF3F-3E511AE2C97B}">
  <ds:schemaRefs>
    <ds:schemaRef ds:uri="Microsoft.SharePoint.Taxonomy.ContentTypeSync"/>
  </ds:schemaRefs>
</ds:datastoreItem>
</file>

<file path=customXml/itemProps3.xml><?xml version="1.0" encoding="utf-8"?>
<ds:datastoreItem xmlns:ds="http://schemas.openxmlformats.org/officeDocument/2006/customXml" ds:itemID="{F42813C5-7871-444F-A665-99F058553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8D37CE-50FE-490B-A85D-93F618604B6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08852B1-4E9A-49C0-A2F9-53AAEA14F580}">
  <ds:schemaRefs>
    <ds:schemaRef ds:uri="http://schemas.microsoft.com/sharepoint/v3/contenttype/forms"/>
  </ds:schemaRefs>
</ds:datastoreItem>
</file>

<file path=customXml/itemProps6.xml><?xml version="1.0" encoding="utf-8"?>
<ds:datastoreItem xmlns:ds="http://schemas.openxmlformats.org/officeDocument/2006/customXml" ds:itemID="{572D607A-FFD9-445A-AC49-F77EC0A3C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Pages>
  <Words>981</Words>
  <Characters>7955</Characters>
  <Application>Microsoft Office Word</Application>
  <DocSecurity>0</DocSecurity>
  <Lines>66</Lines>
  <Paragraphs>17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5</cp:revision>
  <cp:lastPrinted>1899-12-31T22:00:00Z</cp:lastPrinted>
  <dcterms:created xsi:type="dcterms:W3CDTF">2020-10-23T10:38:00Z</dcterms:created>
  <dcterms:modified xsi:type="dcterms:W3CDTF">2020-10-23T10:56:00Z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